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E5" w:rsidRPr="001208E5" w:rsidRDefault="001208E5" w:rsidP="001208E5">
      <w:pPr>
        <w:spacing w:before="120" w:after="120"/>
        <w:ind w:left="284"/>
        <w:jc w:val="center"/>
        <w:rPr>
          <w:rFonts w:cstheme="minorHAnsi"/>
          <w:b/>
          <w:color w:val="002060"/>
          <w:sz w:val="28"/>
          <w:szCs w:val="28"/>
          <w:lang w:val="en-GB"/>
        </w:rPr>
      </w:pPr>
      <w:bookmarkStart w:id="0" w:name="_GoBack"/>
      <w:bookmarkEnd w:id="0"/>
      <w:r w:rsidRPr="001208E5">
        <w:rPr>
          <w:rFonts w:cstheme="minorHAnsi"/>
          <w:b/>
          <w:color w:val="002060"/>
          <w:sz w:val="28"/>
          <w:szCs w:val="28"/>
          <w:lang w:val="en-GB"/>
        </w:rPr>
        <w:t>Guidelines on how to use the Learning Agreement for Traineeships</w:t>
      </w:r>
    </w:p>
    <w:p w:rsidR="001208E5" w:rsidRPr="001208E5" w:rsidRDefault="001208E5" w:rsidP="001208E5">
      <w:pPr>
        <w:spacing w:before="120" w:after="120"/>
        <w:ind w:left="-567" w:right="-567"/>
        <w:jc w:val="both"/>
        <w:rPr>
          <w:rFonts w:eastAsia="Times New Roman" w:cstheme="minorHAnsi"/>
          <w:lang w:val="en-GB"/>
        </w:rPr>
      </w:pPr>
      <w:r w:rsidRPr="001208E5">
        <w:rPr>
          <w:rFonts w:eastAsia="Times New Roman" w:cstheme="minorHAnsi"/>
          <w:lang w:val="en-GB"/>
        </w:rPr>
        <w:t>This template is applicable to Erasmus+ mobility for traineeships between Programme Countries (KA1) and for Higher Education Capacity Building projects involving Partner Countries (KA2). Erasmus+ mobility for traineeships between Programme and Partner Countries (KA1) is not available under the 2015 Erasmus+ Call for proposals.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as minimum requirements, meaning that further fields can be added, if needed,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 xml:space="preserve">Administrative data </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at the Receiving Organisation/Enterprise should include the indicative start and end months of the agreed traineeship, the traineeship title, as well as the number of working hours per week.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1208E5">
      <w:pPr>
        <w:spacing w:before="120" w:after="120"/>
        <w:ind w:left="-567" w:right="-567"/>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rsidR="001208E5" w:rsidRPr="001208E5" w:rsidRDefault="001208E5" w:rsidP="001208E5">
      <w:pPr>
        <w:spacing w:before="120" w:after="120"/>
        <w:ind w:left="-567" w:right="-567"/>
        <w:jc w:val="both"/>
        <w:rPr>
          <w:rFonts w:cstheme="minorHAnsi"/>
          <w:u w:val="single"/>
          <w:lang w:val="en-GB"/>
        </w:rPr>
      </w:pPr>
      <w:r w:rsidRPr="001208E5">
        <w:rPr>
          <w:rFonts w:cstheme="minorHAnsi"/>
          <w:b/>
          <w:u w:val="single"/>
          <w:lang w:val="en-GB"/>
        </w:rPr>
        <w:t>Language competence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w:t>
      </w:r>
      <w:r w:rsidRPr="001208E5">
        <w:rPr>
          <w:rFonts w:cstheme="minorHAnsi"/>
          <w:lang w:val="en-GB"/>
        </w:rPr>
        <w:lastRenderedPageBreak/>
        <w:t>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More opportunities for participants following the OLS language courses (OLS Live Coaching: MOOCs, Forum and Tutoring sessions) are available at </w:t>
      </w:r>
      <w:hyperlink r:id="rId8" w:history="1">
        <w:r w:rsidRPr="001208E5">
          <w:rPr>
            <w:rStyle w:val="Hyperlink"/>
            <w:rFonts w:cstheme="minorHAnsi"/>
            <w:lang w:val="en-GB"/>
          </w:rPr>
          <w:t>http://erasmusplusols.eu</w:t>
        </w:r>
      </w:hyperlink>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2. Voluntary traineeships (not obligatory for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3. Traineeships for recent graduates.</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Accident Insurance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should provide appropriate support and equipment to the trainee.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Receiving Organisation/Enterprise should also specify whether the trainee will receive financial support and/or a contribution in kind for the traineeship. Both options are compatible with the Erasmus+ grant.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commits to issue a Traineeship Certificate within 5 weeks after the end of the traineeship. . </w:t>
      </w:r>
    </w:p>
    <w:p w:rsidR="001208E5" w:rsidRDefault="001208E5" w:rsidP="001208E5">
      <w:pPr>
        <w:spacing w:before="120" w:after="120"/>
        <w:ind w:left="-567" w:right="-567"/>
        <w:jc w:val="both"/>
        <w:rPr>
          <w:rFonts w:cstheme="minorHAnsi"/>
          <w:b/>
          <w:u w:val="single"/>
          <w:lang w:val="en-GB"/>
        </w:rPr>
      </w:pPr>
    </w:p>
    <w:p w:rsidR="004A278B" w:rsidRDefault="004A278B" w:rsidP="001208E5">
      <w:pPr>
        <w:spacing w:before="120" w:after="120"/>
        <w:ind w:left="-567" w:right="-567"/>
        <w:jc w:val="both"/>
        <w:rPr>
          <w:rFonts w:cstheme="minorHAnsi"/>
          <w:b/>
          <w:u w:val="single"/>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lastRenderedPageBreak/>
        <w:t>Signing the Learning Agreement</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Changes of the Responsible person(s)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1F4522"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1F4522"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7F6471" w:rsidRDefault="007F6471" w:rsidP="001208E5">
      <w:pPr>
        <w:spacing w:before="120" w:after="120"/>
        <w:ind w:left="-567" w:right="-567"/>
        <w:rPr>
          <w:rFonts w:cstheme="minorHAnsi"/>
          <w:b/>
          <w:u w:val="single"/>
          <w:lang w:val="en-GB"/>
        </w:rPr>
      </w:pP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Confirming the Changes</w:t>
      </w:r>
    </w:p>
    <w:p w:rsidR="001208E5" w:rsidRPr="001208E5" w:rsidRDefault="001208E5" w:rsidP="001208E5">
      <w:pPr>
        <w:spacing w:before="120" w:after="120"/>
        <w:ind w:left="-567" w:right="-567"/>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it is accepted that information is exchanged electronically, e.g. via email, without the need of a signature. However, if national legislations or institutional regulations require paper signatures, a signature box can be added where needed.</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1208E5">
      <w:pPr>
        <w:pStyle w:val="ListParagraph"/>
        <w:numPr>
          <w:ilvl w:val="0"/>
          <w:numId w:val="1"/>
        </w:numPr>
        <w:ind w:left="-567" w:right="-567" w:firstLine="0"/>
        <w:rPr>
          <w:rFonts w:cstheme="minorHAnsi"/>
          <w:lang w:val="en-GB"/>
        </w:rPr>
      </w:pPr>
      <w:r w:rsidRPr="001208E5">
        <w:rPr>
          <w:rFonts w:cstheme="minorHAnsi"/>
          <w:lang w:val="en-GB"/>
        </w:rPr>
        <w:lastRenderedPageBreak/>
        <w:t>The start date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1208E5">
      <w:pPr>
        <w:numPr>
          <w:ilvl w:val="0"/>
          <w:numId w:val="1"/>
        </w:numPr>
        <w:spacing w:before="120" w:after="120"/>
        <w:ind w:left="-567" w:right="-567" w:firstLine="0"/>
        <w:jc w:val="both"/>
        <w:rPr>
          <w:rFonts w:cstheme="minorHAnsi"/>
          <w:lang w:val="en-GB"/>
        </w:rPr>
      </w:pPr>
      <w:r w:rsidRPr="001208E5">
        <w:rPr>
          <w:rFonts w:cstheme="minorHAnsi"/>
          <w:lang w:val="en-GB"/>
        </w:rPr>
        <w:t>The end date of the traineeship period is the last day the trainee has been present at the receiving Organisation/Enterprise to carry out his/her traineeship, not his actual date of departure.</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3"/>
      </w:r>
      <w:r w:rsidRPr="001208E5">
        <w:rPr>
          <w:rFonts w:cstheme="minorHAnsi"/>
          <w:b/>
          <w:u w:val="single"/>
          <w:lang w:val="en-GB"/>
        </w:rPr>
        <w:t xml:space="preserve"> at the Sending Institution</w:t>
      </w:r>
    </w:p>
    <w:p w:rsidR="001208E5" w:rsidRPr="001208E5" w:rsidRDefault="001208E5" w:rsidP="001208E5">
      <w:pPr>
        <w:spacing w:after="0"/>
        <w:ind w:left="-567" w:right="-567"/>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Diploma Supplement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rsidR="001208E5" w:rsidRPr="001208E5" w:rsidRDefault="001208E5" w:rsidP="001208E5">
      <w:pPr>
        <w:ind w:left="-567" w:right="-567"/>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proofErr w:type="spellStart"/>
      <w:r w:rsidRPr="004A278B">
        <w:rPr>
          <w:rFonts w:cstheme="minorHAnsi"/>
          <w:lang w:val="en-GB"/>
        </w:rPr>
        <w:t>Europass</w:t>
      </w:r>
      <w:proofErr w:type="spellEnd"/>
      <w:r w:rsidRPr="004A278B">
        <w:rPr>
          <w:rFonts w:cstheme="minorHAnsi"/>
          <w:lang w:val="en-GB"/>
        </w:rPr>
        <w:t xml:space="preserve"> Mobility Document is not applicable to mobility </w:t>
      </w:r>
      <w:r w:rsidRPr="00164FEC">
        <w:rPr>
          <w:rFonts w:cstheme="minorHAnsi"/>
          <w:lang w:val="en-GB"/>
        </w:rPr>
        <w:t>with</w:t>
      </w:r>
      <w:r w:rsidRPr="004A278B">
        <w:rPr>
          <w:rFonts w:cstheme="minorHAnsi"/>
          <w:lang w:val="en-GB"/>
        </w:rPr>
        <w:t xml:space="preserve"> Partner Countries which are not part of the </w:t>
      </w:r>
      <w:proofErr w:type="spellStart"/>
      <w:r w:rsidRPr="004A278B">
        <w:rPr>
          <w:rFonts w:cstheme="minorHAnsi"/>
          <w:lang w:val="en-GB"/>
        </w:rPr>
        <w:t>Europass</w:t>
      </w:r>
      <w:proofErr w:type="spellEnd"/>
      <w:r w:rsidRPr="004A278B">
        <w:rPr>
          <w:rFonts w:cstheme="minorHAnsi"/>
          <w:lang w:val="en-GB"/>
        </w:rPr>
        <w:t xml:space="preserve"> network.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br w:type="page"/>
      </w:r>
    </w:p>
    <w:p w:rsidR="001208E5" w:rsidRPr="001208E5" w:rsidRDefault="001208E5" w:rsidP="001208E5">
      <w:pPr>
        <w:pStyle w:val="Heading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en-GB" w:eastAsia="en-GB"/>
        </w:rPr>
        <w:lastRenderedPageBreak/>
        <mc:AlternateContent>
          <mc:Choice Requires="wps">
            <w:drawing>
              <wp:anchor distT="0" distB="0" distL="114300" distR="114300" simplePos="0" relativeHeight="251659264" behindDoc="0" locked="0" layoutInCell="1" allowOverlap="1" wp14:anchorId="23E7D4A5" wp14:editId="0FD58893">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1208E5">
        <w:rPr>
          <w:rFonts w:asciiTheme="minorHAnsi" w:hAnsiTheme="minorHAnsi" w:cstheme="minorHAnsi"/>
          <w:b/>
          <w:noProof/>
          <w:color w:val="002060"/>
          <w:sz w:val="22"/>
          <w:szCs w:val="22"/>
          <w:lang w:val="en-GB" w:eastAsia="en-GB"/>
        </w:rPr>
        <mc:AlternateContent>
          <mc:Choice Requires="wps">
            <w:drawing>
              <wp:anchor distT="0" distB="0" distL="114300" distR="114300" simplePos="0" relativeHeight="251661312" behindDoc="0" locked="0" layoutInCell="1" allowOverlap="1" wp14:anchorId="0DE51F96" wp14:editId="29F9691A">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27189E3B" wp14:editId="767B0F8D">
                <wp:simplePos x="0" y="0"/>
                <wp:positionH relativeFrom="column">
                  <wp:posOffset>1859280</wp:posOffset>
                </wp:positionH>
                <wp:positionV relativeFrom="paragraph">
                  <wp:posOffset>856615</wp:posOffset>
                </wp:positionV>
                <wp:extent cx="2781935" cy="755015"/>
                <wp:effectExtent l="19050" t="19050" r="37465" b="641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75501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146.4pt;margin-top:67.45pt;width:219.0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7D54D819" wp14:editId="3AF32A19">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1DA2D408" wp14:editId="0AACED4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U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A0FC5CF" wp14:editId="0A2467A6">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rsidR="009C2690" w:rsidRPr="001208E5" w:rsidRDefault="009C2690">
      <w:pPr>
        <w:rPr>
          <w:rFonts w:cstheme="minorHAnsi"/>
          <w:lang w:val="en-GB"/>
        </w:rPr>
      </w:pPr>
    </w:p>
    <w:sectPr w:rsidR="009C2690" w:rsidRPr="001208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4B" w:rsidRDefault="00DC3C4B" w:rsidP="001208E5">
      <w:pPr>
        <w:spacing w:after="0" w:line="240" w:lineRule="auto"/>
      </w:pPr>
      <w:r>
        <w:separator/>
      </w:r>
    </w:p>
  </w:endnote>
  <w:endnote w:type="continuationSeparator" w:id="0">
    <w:p w:rsidR="00DC3C4B" w:rsidRDefault="00DC3C4B" w:rsidP="001208E5">
      <w:pPr>
        <w:spacing w:after="0" w:line="240" w:lineRule="auto"/>
      </w:pPr>
      <w:r>
        <w:continuationSeparator/>
      </w:r>
    </w:p>
  </w:endnote>
  <w:endnote w:id="1">
    <w:p w:rsidR="001208E5" w:rsidRPr="001208E5" w:rsidRDefault="001208E5" w:rsidP="001208E5">
      <w:pPr>
        <w:pStyle w:val="EndnoteText"/>
        <w:ind w:left="284"/>
        <w:rPr>
          <w:sz w:val="22"/>
          <w:szCs w:val="22"/>
          <w:lang w:val="en-GB"/>
        </w:rPr>
      </w:pPr>
      <w:r w:rsidRPr="00A5730C">
        <w:rPr>
          <w:rStyle w:val="EndnoteReference"/>
          <w:sz w:val="22"/>
          <w:szCs w:val="22"/>
        </w:rPr>
        <w:endnoteRef/>
      </w:r>
      <w:r w:rsidRPr="00A5730C">
        <w:rPr>
          <w:sz w:val="22"/>
          <w:szCs w:val="22"/>
          <w:lang w:val="en-GB"/>
        </w:rPr>
        <w:t xml:space="preserve"> </w:t>
      </w:r>
      <w:r>
        <w:rPr>
          <w:rFonts w:ascii="Verdana" w:hAnsi="Verdana"/>
          <w:b/>
          <w:sz w:val="18"/>
          <w:szCs w:val="18"/>
          <w:lang w:val="en-GB"/>
        </w:rPr>
        <w:t>L</w:t>
      </w:r>
      <w:r w:rsidRPr="00B06FF8">
        <w:rPr>
          <w:rFonts w:ascii="Verdana" w:hAnsi="Verdana"/>
          <w:b/>
          <w:sz w:val="18"/>
          <w:szCs w:val="18"/>
          <w:lang w:val="en-GB"/>
        </w:rPr>
        <w:t>evel of language competence</w:t>
      </w:r>
      <w:r>
        <w:rPr>
          <w:sz w:val="22"/>
          <w:szCs w:val="22"/>
          <w:lang w:val="en-GB"/>
        </w:rPr>
        <w:t>: a</w:t>
      </w:r>
      <w:r w:rsidRPr="00A5730C">
        <w:rPr>
          <w:sz w:val="22"/>
          <w:szCs w:val="22"/>
          <w:lang w:val="en-GB"/>
        </w:rPr>
        <w:t xml:space="preserve"> description of the European Language Levels (CEFR) is available at: https://europass.cedefop.europa.eu/en/resource</w:t>
      </w:r>
      <w:r>
        <w:rPr>
          <w:sz w:val="22"/>
          <w:szCs w:val="22"/>
          <w:lang w:val="en-GB"/>
        </w:rPr>
        <w:t>s/european-language-levels-cefr</w:t>
      </w:r>
    </w:p>
  </w:endnote>
  <w:endnote w:id="2">
    <w:p w:rsidR="001208E5" w:rsidRPr="00DC3994" w:rsidRDefault="001208E5" w:rsidP="001208E5">
      <w:pPr>
        <w:pStyle w:val="EndnoteText"/>
        <w:spacing w:before="120" w:after="120"/>
        <w:ind w:left="284"/>
        <w:jc w:val="both"/>
        <w:rPr>
          <w:rFonts w:ascii="Verdana" w:hAnsi="Verdana"/>
          <w:sz w:val="18"/>
          <w:szCs w:val="18"/>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DC3994">
        <w:rPr>
          <w:rFonts w:ascii="Verdana" w:hAnsi="Verdana"/>
          <w:b/>
          <w:sz w:val="18"/>
          <w:szCs w:val="18"/>
          <w:lang w:val="en-GB"/>
        </w:rPr>
        <w:t>Level of language competence</w:t>
      </w:r>
      <w:r w:rsidRPr="00DC3994">
        <w:rPr>
          <w:rFonts w:ascii="Verdana" w:hAnsi="Verdana"/>
          <w:sz w:val="18"/>
          <w:szCs w:val="18"/>
          <w:lang w:val="en-GB"/>
        </w:rPr>
        <w:t>: a description of the European Language Levels (CEFR) is available at: https://europass.cedefop.europa.eu/en/resources/european-language-levels-cefr</w:t>
      </w:r>
    </w:p>
  </w:endnote>
  <w:endnote w:id="3">
    <w:p w:rsidR="001208E5" w:rsidRPr="00DC3994" w:rsidRDefault="001208E5" w:rsidP="001208E5">
      <w:pPr>
        <w:pStyle w:val="EndnoteText"/>
        <w:spacing w:before="120" w:after="120"/>
        <w:ind w:left="284"/>
        <w:jc w:val="both"/>
        <w:rPr>
          <w:rFonts w:ascii="Verdana" w:hAnsi="Verdana"/>
          <w:sz w:val="18"/>
          <w:szCs w:val="18"/>
          <w:lang w:val="en-GB"/>
        </w:rPr>
      </w:pPr>
      <w:r w:rsidRPr="00DC3994">
        <w:rPr>
          <w:rStyle w:val="EndnoteReference"/>
          <w:rFonts w:ascii="Verdana" w:hAnsi="Verdana"/>
          <w:sz w:val="18"/>
          <w:szCs w:val="18"/>
        </w:rPr>
        <w:endnoteRef/>
      </w:r>
      <w:r w:rsidRPr="008921A7">
        <w:rPr>
          <w:rFonts w:ascii="Verdana" w:hAnsi="Verdana"/>
          <w:sz w:val="18"/>
          <w:szCs w:val="18"/>
          <w:lang w:val="en-GB"/>
        </w:rPr>
        <w:t xml:space="preserve"> </w:t>
      </w:r>
      <w:r w:rsidRPr="00DC3994">
        <w:rPr>
          <w:rFonts w:ascii="Verdana" w:hAnsi="Verdana"/>
          <w:b/>
          <w:sz w:val="18"/>
          <w:szCs w:val="18"/>
          <w:lang w:val="en-GB"/>
        </w:rPr>
        <w:t>Recognition</w:t>
      </w:r>
      <w:r w:rsidRPr="008921A7">
        <w:rPr>
          <w:rFonts w:ascii="Verdana" w:hAnsi="Verdana"/>
          <w:sz w:val="18"/>
          <w:szCs w:val="18"/>
          <w:lang w:val="en-GB"/>
        </w:rPr>
        <w:t xml:space="preserve">: </w:t>
      </w:r>
      <w:r w:rsidRPr="00DC3994">
        <w:rPr>
          <w:rFonts w:ascii="Verdana" w:hAnsi="Verdana"/>
          <w:sz w:val="18"/>
          <w:szCs w:val="18"/>
          <w:lang w:val="en-GB"/>
        </w:rPr>
        <w:t xml:space="preserve">all the credits that the </w:t>
      </w:r>
      <w:r>
        <w:rPr>
          <w:rFonts w:ascii="Verdana" w:hAnsi="Verdana"/>
          <w:sz w:val="18"/>
          <w:szCs w:val="18"/>
          <w:lang w:val="en-GB"/>
        </w:rPr>
        <w:t>trainee</w:t>
      </w:r>
      <w:r w:rsidRPr="00DC3994">
        <w:rPr>
          <w:rFonts w:ascii="Verdana" w:hAnsi="Verdana"/>
          <w:sz w:val="18"/>
          <w:szCs w:val="18"/>
          <w:lang w:val="en-GB"/>
        </w:rPr>
        <w:t xml:space="preserve"> has earned during the mobility and that were specified in the final version of the Learning Agreement (Table </w:t>
      </w:r>
      <w:r>
        <w:rPr>
          <w:rFonts w:ascii="Verdana" w:hAnsi="Verdana"/>
          <w:sz w:val="18"/>
          <w:szCs w:val="18"/>
          <w:lang w:val="en-GB"/>
        </w:rPr>
        <w:t>B</w:t>
      </w:r>
      <w:r w:rsidRPr="00DC3994">
        <w:rPr>
          <w:rFonts w:ascii="Verdana" w:hAnsi="Verdana"/>
          <w:sz w:val="18"/>
          <w:szCs w:val="18"/>
          <w:lang w:val="en-GB"/>
        </w:rPr>
        <w:t xml:space="preserve"> of the official template) are recognised by the Sending Institution</w:t>
      </w:r>
      <w:r>
        <w:rPr>
          <w:rFonts w:ascii="Verdana" w:hAnsi="Verdana"/>
          <w:sz w:val="18"/>
          <w:szCs w:val="18"/>
          <w:lang w:val="en-GB"/>
        </w:rPr>
        <w:t xml:space="preserve">, according to its commitment before the mobility and </w:t>
      </w:r>
      <w:r w:rsidRPr="00310227">
        <w:rPr>
          <w:rFonts w:ascii="Verdana" w:hAnsi="Verdana"/>
          <w:sz w:val="18"/>
          <w:szCs w:val="18"/>
          <w:lang w:val="en-GB"/>
        </w:rPr>
        <w:t>without further requirements than those agreed upon before the mobility</w:t>
      </w:r>
      <w:r w:rsidRPr="008921A7">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rsidR="001208E5" w:rsidRDefault="001208E5">
        <w:pPr>
          <w:pStyle w:val="Footer"/>
          <w:jc w:val="center"/>
        </w:pPr>
        <w:r>
          <w:fldChar w:fldCharType="begin"/>
        </w:r>
        <w:r>
          <w:instrText xml:space="preserve"> PAGE   \* MERGEFORMAT </w:instrText>
        </w:r>
        <w:r>
          <w:fldChar w:fldCharType="separate"/>
        </w:r>
        <w:r w:rsidR="001F4522">
          <w:rPr>
            <w:noProof/>
          </w:rPr>
          <w:t>1</w:t>
        </w:r>
        <w:r>
          <w:rPr>
            <w:noProof/>
          </w:rPr>
          <w:fldChar w:fldCharType="end"/>
        </w:r>
      </w:p>
    </w:sdtContent>
  </w:sdt>
  <w:p w:rsidR="001208E5" w:rsidRDefault="001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4B" w:rsidRDefault="00DC3C4B" w:rsidP="001208E5">
      <w:pPr>
        <w:spacing w:after="0" w:line="240" w:lineRule="auto"/>
      </w:pPr>
      <w:r>
        <w:separator/>
      </w:r>
    </w:p>
  </w:footnote>
  <w:footnote w:type="continuationSeparator" w:id="0">
    <w:p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5" w:rsidRDefault="001F4522">
    <w:pPr>
      <w:pStyle w:val="Header"/>
    </w:pPr>
    <w:r w:rsidRPr="00A04811">
      <w:rPr>
        <w:noProof/>
        <w:lang w:val="en-GB" w:eastAsia="en-GB"/>
      </w:rPr>
      <mc:AlternateContent>
        <mc:Choice Requires="wps">
          <w:drawing>
            <wp:anchor distT="0" distB="0" distL="114300" distR="114300" simplePos="0" relativeHeight="251661312" behindDoc="0" locked="0" layoutInCell="1" allowOverlap="1" wp14:anchorId="2889658F" wp14:editId="3A09D905">
              <wp:simplePos x="0" y="0"/>
              <wp:positionH relativeFrom="column">
                <wp:posOffset>-573350</wp:posOffset>
              </wp:positionH>
              <wp:positionV relativeFrom="paragraph">
                <wp:posOffset>-337820</wp:posOffset>
              </wp:positionV>
              <wp:extent cx="3896139"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39"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6C4" w:rsidRPr="001F4522" w:rsidRDefault="001F4522" w:rsidP="00F516C4">
                          <w:pPr>
                            <w:tabs>
                              <w:tab w:val="left" w:pos="3119"/>
                            </w:tabs>
                            <w:spacing w:after="0"/>
                            <w:rPr>
                              <w:rFonts w:cstheme="minorHAnsi"/>
                              <w:b/>
                              <w:i/>
                              <w:color w:val="003CB4"/>
                              <w:sz w:val="16"/>
                              <w:szCs w:val="16"/>
                              <w:lang w:val="en-GB"/>
                            </w:rPr>
                          </w:pPr>
                          <w:proofErr w:type="spellStart"/>
                          <w:r w:rsidRPr="001F4522">
                            <w:rPr>
                              <w:rFonts w:cstheme="minorHAnsi"/>
                              <w:sz w:val="16"/>
                              <w:szCs w:val="16"/>
                              <w:lang w:val="en-GB"/>
                            </w:rPr>
                            <w:t>GfNA</w:t>
                          </w:r>
                          <w:proofErr w:type="spellEnd"/>
                          <w:r w:rsidRPr="001F4522">
                            <w:rPr>
                              <w:rFonts w:cstheme="minorHAnsi"/>
                              <w:sz w:val="16"/>
                              <w:szCs w:val="16"/>
                              <w:lang w:val="en-GB"/>
                            </w:rPr>
                            <w:t>-II-C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5.15pt;margin-top:-26.6pt;width:306.8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71twIAALs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" filled="f" stroked="f">
              <v:textbox>
                <w:txbxContent>
                  <w:p w:rsidR="00F516C4" w:rsidRPr="001F4522" w:rsidRDefault="001F4522" w:rsidP="00F516C4">
                    <w:pPr>
                      <w:tabs>
                        <w:tab w:val="left" w:pos="3119"/>
                      </w:tabs>
                      <w:spacing w:after="0"/>
                      <w:rPr>
                        <w:rFonts w:cstheme="minorHAnsi"/>
                        <w:b/>
                        <w:i/>
                        <w:color w:val="003CB4"/>
                        <w:sz w:val="16"/>
                        <w:szCs w:val="16"/>
                        <w:lang w:val="en-GB"/>
                      </w:rPr>
                    </w:pPr>
                    <w:proofErr w:type="spellStart"/>
                    <w:r w:rsidRPr="001F4522">
                      <w:rPr>
                        <w:rFonts w:cstheme="minorHAnsi"/>
                        <w:sz w:val="16"/>
                        <w:szCs w:val="16"/>
                        <w:lang w:val="en-GB"/>
                      </w:rPr>
                      <w:t>GfNA</w:t>
                    </w:r>
                    <w:proofErr w:type="spellEnd"/>
                    <w:r w:rsidRPr="001F4522">
                      <w:rPr>
                        <w:rFonts w:cstheme="minorHAnsi"/>
                        <w:sz w:val="16"/>
                        <w:szCs w:val="16"/>
                        <w:lang w:val="en-GB"/>
                      </w:rPr>
                      <w:t>-II-C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9661979" wp14:editId="1CEC190A">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1208E5"/>
    <w:rsid w:val="00164FEC"/>
    <w:rsid w:val="001F4522"/>
    <w:rsid w:val="00255238"/>
    <w:rsid w:val="004913F1"/>
    <w:rsid w:val="004A278B"/>
    <w:rsid w:val="007F6471"/>
    <w:rsid w:val="009C2690"/>
    <w:rsid w:val="00BB2558"/>
    <w:rsid w:val="00DC3C4B"/>
    <w:rsid w:val="00E65733"/>
    <w:rsid w:val="00F5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1603</Words>
  <Characters>9223</Characters>
  <Application>Microsoft Office Word</Application>
  <DocSecurity>0</DocSecurity>
  <Lines>151</Lines>
  <Paragraphs>75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SITKA Sylwia (EAC)</cp:lastModifiedBy>
  <cp:revision>6</cp:revision>
  <cp:lastPrinted>2015-04-10T09:51:00Z</cp:lastPrinted>
  <dcterms:created xsi:type="dcterms:W3CDTF">2015-04-10T12:03:00Z</dcterms:created>
  <dcterms:modified xsi:type="dcterms:W3CDTF">2015-04-15T13:52:00Z</dcterms:modified>
</cp:coreProperties>
</file>