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378" w:rsidRDefault="00644992" w:rsidP="00F1239F">
      <w:pPr>
        <w:spacing w:before="120" w:after="120"/>
        <w:rPr>
          <w:rFonts w:ascii="Verdana" w:hAnsi="Verdana"/>
          <w:b/>
          <w:color w:val="002060"/>
          <w:sz w:val="20"/>
          <w:lang w:val="en-GB"/>
        </w:rPr>
      </w:pPr>
      <w:bookmarkStart w:id="0" w:name="_GoBack"/>
      <w:bookmarkEnd w:id="0"/>
      <w:r w:rsidRPr="00A04811">
        <w:rPr>
          <w:noProof/>
          <w:lang w:val="en-GB" w:eastAsia="en-GB"/>
        </w:rPr>
        <mc:AlternateContent>
          <mc:Choice Requires="wps">
            <w:drawing>
              <wp:anchor distT="0" distB="0" distL="114300" distR="114300" simplePos="0" relativeHeight="251668480" behindDoc="0" locked="0" layoutInCell="1" allowOverlap="1" wp14:anchorId="439CB9EA" wp14:editId="6E952FA7">
                <wp:simplePos x="0" y="0"/>
                <wp:positionH relativeFrom="column">
                  <wp:posOffset>-417941</wp:posOffset>
                </wp:positionH>
                <wp:positionV relativeFrom="paragraph">
                  <wp:posOffset>-563770</wp:posOffset>
                </wp:positionV>
                <wp:extent cx="3546281" cy="304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6281"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992" w:rsidRPr="00452C45" w:rsidRDefault="00644992" w:rsidP="00644992">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studies guidelines 2016</w:t>
                            </w:r>
                            <w:r w:rsidRPr="00452C45">
                              <w:rPr>
                                <w:rFonts w:cstheme="minorHAnsi"/>
                                <w:sz w:val="12"/>
                                <w:szCs w:val="12"/>
                                <w:lang w:val="en-GB"/>
                              </w:rPr>
                              <w:t xml:space="preserve"> </w:t>
                            </w:r>
                          </w:p>
                          <w:p w:rsidR="00644992" w:rsidRPr="00452C45" w:rsidRDefault="00644992" w:rsidP="00644992">
                            <w:pPr>
                              <w:tabs>
                                <w:tab w:val="left" w:pos="3119"/>
                              </w:tabs>
                              <w:spacing w:after="0"/>
                              <w:jc w:val="right"/>
                              <w:rPr>
                                <w:rFonts w:ascii="Verdana" w:hAnsi="Verdana"/>
                                <w:b/>
                                <w:i/>
                                <w:color w:val="003CB4"/>
                                <w:sz w:val="12"/>
                                <w:szCs w:val="12"/>
                                <w:lang w:val="en-GB"/>
                              </w:rPr>
                            </w:pPr>
                          </w:p>
                          <w:p w:rsidR="00644992" w:rsidRPr="00452C45" w:rsidRDefault="00644992" w:rsidP="00644992">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2.9pt;margin-top:-44.4pt;width:279.2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tQluAIAALs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" filled="f" stroked="f">
                <v:textbox>
                  <w:txbxContent>
                    <w:p w:rsidR="00644992" w:rsidRPr="00452C45" w:rsidRDefault="00644992" w:rsidP="00644992">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studies guidelines 2016</w:t>
                      </w:r>
                      <w:r w:rsidRPr="00452C45">
                        <w:rPr>
                          <w:rFonts w:cstheme="minorHAnsi"/>
                          <w:sz w:val="12"/>
                          <w:szCs w:val="12"/>
                          <w:lang w:val="en-GB"/>
                        </w:rPr>
                        <w:t xml:space="preserve"> </w:t>
                      </w:r>
                    </w:p>
                    <w:p w:rsidR="00644992" w:rsidRPr="00452C45" w:rsidRDefault="00644992" w:rsidP="00644992">
                      <w:pPr>
                        <w:tabs>
                          <w:tab w:val="left" w:pos="3119"/>
                        </w:tabs>
                        <w:spacing w:after="0"/>
                        <w:jc w:val="right"/>
                        <w:rPr>
                          <w:rFonts w:ascii="Verdana" w:hAnsi="Verdana"/>
                          <w:b/>
                          <w:i/>
                          <w:color w:val="003CB4"/>
                          <w:sz w:val="12"/>
                          <w:szCs w:val="12"/>
                          <w:lang w:val="en-GB"/>
                        </w:rPr>
                      </w:pPr>
                    </w:p>
                    <w:p w:rsidR="00644992" w:rsidRPr="00452C45" w:rsidRDefault="00644992" w:rsidP="00644992">
                      <w:pPr>
                        <w:tabs>
                          <w:tab w:val="left" w:pos="3119"/>
                        </w:tabs>
                        <w:spacing w:after="0"/>
                        <w:jc w:val="right"/>
                        <w:rPr>
                          <w:rFonts w:ascii="Verdana" w:hAnsi="Verdana"/>
                          <w:b/>
                          <w:i/>
                          <w:color w:val="003CB4"/>
                          <w:sz w:val="12"/>
                          <w:szCs w:val="12"/>
                          <w:lang w:val="en-GB"/>
                        </w:rPr>
                      </w:pPr>
                    </w:p>
                  </w:txbxContent>
                </v:textbox>
              </v:shape>
            </w:pict>
          </mc:Fallback>
        </mc:AlternateContent>
      </w:r>
    </w:p>
    <w:p w:rsidR="0027424A" w:rsidRPr="004B06EB" w:rsidRDefault="0027424A" w:rsidP="004B06EB">
      <w:pPr>
        <w:tabs>
          <w:tab w:val="center" w:pos="5032"/>
          <w:tab w:val="left" w:pos="7320"/>
        </w:tabs>
        <w:spacing w:before="120" w:after="480"/>
        <w:ind w:left="1680" w:right="1272"/>
        <w:jc w:val="center"/>
        <w:rPr>
          <w:rFonts w:ascii="Verdana" w:hAnsi="Verdana" w:cstheme="minorHAnsi"/>
          <w:b/>
          <w:color w:val="002060"/>
          <w:sz w:val="28"/>
          <w:szCs w:val="28"/>
          <w:lang w:val="en-GB"/>
        </w:rPr>
      </w:pPr>
      <w:r w:rsidRPr="004B06EB">
        <w:rPr>
          <w:rFonts w:ascii="Verdana" w:hAnsi="Verdana" w:cstheme="minorHAnsi"/>
          <w:b/>
          <w:color w:val="002060"/>
          <w:sz w:val="28"/>
          <w:szCs w:val="28"/>
          <w:lang w:val="en-GB"/>
        </w:rPr>
        <w:t>Guidelines on how to use the Learning Agreement</w:t>
      </w:r>
      <w:r w:rsidR="00FA43FD" w:rsidRPr="004B06EB">
        <w:rPr>
          <w:rFonts w:ascii="Verdana" w:hAnsi="Verdana" w:cstheme="minorHAnsi"/>
          <w:b/>
          <w:color w:val="002060"/>
          <w:sz w:val="28"/>
          <w:szCs w:val="28"/>
          <w:lang w:val="en-GB"/>
        </w:rPr>
        <w:t xml:space="preserve"> for Studies</w:t>
      </w:r>
    </w:p>
    <w:p w:rsidR="00F1239F" w:rsidRDefault="002D134C" w:rsidP="00B60C5B">
      <w:pPr>
        <w:spacing w:before="120" w:after="120"/>
        <w:ind w:right="61"/>
        <w:jc w:val="both"/>
        <w:rPr>
          <w:rFonts w:cstheme="minorHAnsi"/>
          <w:b/>
          <w:color w:val="002060"/>
          <w:lang w:val="en-GB"/>
        </w:rPr>
      </w:pPr>
      <w:r w:rsidRPr="00287378">
        <w:rPr>
          <w:rFonts w:cstheme="minorHAnsi"/>
          <w:lang w:val="en-GB"/>
        </w:rPr>
        <w:t>The purpose of the Learning Agreement is to provide a transparent and efficient preparation of the study period abroad and to ensure that the student will receive recognition in his/her degree for the educational components successfully completed abroad.</w:t>
      </w:r>
    </w:p>
    <w:p w:rsidR="0027424A" w:rsidRPr="00287378" w:rsidRDefault="0027424A" w:rsidP="00B60C5B">
      <w:pPr>
        <w:spacing w:before="120" w:after="120"/>
        <w:ind w:right="61"/>
        <w:jc w:val="both"/>
        <w:rPr>
          <w:rFonts w:cstheme="minorHAnsi"/>
          <w:lang w:val="en-GB"/>
        </w:rPr>
      </w:pPr>
      <w:r w:rsidRPr="00287378">
        <w:rPr>
          <w:rFonts w:eastAsia="Times New Roman" w:cstheme="minorHAnsi"/>
          <w:lang w:val="en-GB"/>
        </w:rPr>
        <w:t>Th</w:t>
      </w:r>
      <w:r w:rsidR="0072799B">
        <w:rPr>
          <w:rFonts w:eastAsia="Times New Roman" w:cstheme="minorHAnsi"/>
          <w:lang w:val="en-GB"/>
        </w:rPr>
        <w:t xml:space="preserve">is </w:t>
      </w:r>
      <w:r w:rsidRPr="00287378">
        <w:rPr>
          <w:rFonts w:eastAsia="Times New Roman" w:cstheme="minorHAnsi"/>
          <w:lang w:val="en-GB"/>
        </w:rPr>
        <w:t>template is applicable to Erasmus+ mobility for studies between Programme Countries (KA1), between Programme and Partner Countries (KA1), and for Higher Education Capacity Building projects involving Partner Countries (KA2).</w:t>
      </w:r>
      <w:r w:rsidRPr="00287378">
        <w:rPr>
          <w:rFonts w:cstheme="minorHAnsi"/>
          <w:lang w:val="en-GB"/>
        </w:rPr>
        <w:t xml:space="preserve">It is </w:t>
      </w:r>
      <w:r w:rsidRPr="00287378">
        <w:rPr>
          <w:rFonts w:cstheme="minorHAnsi"/>
          <w:u w:val="single"/>
          <w:lang w:val="en-GB"/>
        </w:rPr>
        <w:t>recommended</w:t>
      </w:r>
      <w:r w:rsidRPr="00287378">
        <w:rPr>
          <w:rFonts w:cstheme="minorHAnsi"/>
          <w:lang w:val="en-GB"/>
        </w:rPr>
        <w:t xml:space="preserve"> to use this template. However, if higher education institutions already have an IT system in place to produce the Learning Agreement or the Transcript of Records, they can continue using it</w:t>
      </w:r>
      <w:r w:rsidR="004C4C47">
        <w:rPr>
          <w:rFonts w:cstheme="minorHAnsi"/>
          <w:lang w:val="en-GB"/>
        </w:rPr>
        <w:t>,</w:t>
      </w:r>
      <w:r w:rsidR="00707195">
        <w:rPr>
          <w:rFonts w:cstheme="minorHAnsi"/>
          <w:lang w:val="en-GB"/>
        </w:rPr>
        <w:t xml:space="preserve"> provided that all the </w:t>
      </w:r>
      <w:r w:rsidR="00707195" w:rsidRPr="00DC4979">
        <w:rPr>
          <w:rFonts w:cstheme="minorHAnsi"/>
          <w:lang w:val="en-GB"/>
        </w:rPr>
        <w:t>minimum requirements</w:t>
      </w:r>
      <w:r w:rsidR="00707195" w:rsidRPr="00287378" w:rsidDel="00707195">
        <w:rPr>
          <w:rFonts w:cstheme="minorHAnsi"/>
          <w:lang w:val="en-GB"/>
        </w:rPr>
        <w:t xml:space="preserve"> </w:t>
      </w:r>
      <w:r w:rsidR="00F423B4">
        <w:rPr>
          <w:rFonts w:cstheme="minorHAnsi"/>
          <w:lang w:val="en-GB"/>
        </w:rPr>
        <w:t>listed</w:t>
      </w:r>
      <w:r w:rsidR="00707195">
        <w:rPr>
          <w:rFonts w:cstheme="minorHAnsi"/>
          <w:lang w:val="en-GB"/>
        </w:rPr>
        <w:t xml:space="preserve"> in this document are </w:t>
      </w:r>
      <w:r w:rsidR="00F423B4">
        <w:rPr>
          <w:rFonts w:cstheme="minorHAnsi"/>
          <w:lang w:val="en-GB"/>
        </w:rPr>
        <w:t>made available</w:t>
      </w:r>
      <w:r w:rsidR="00707195">
        <w:rPr>
          <w:rFonts w:cstheme="minorHAnsi"/>
          <w:lang w:val="en-GB"/>
        </w:rPr>
        <w:t>. F</w:t>
      </w:r>
      <w:r w:rsidRPr="00287378">
        <w:rPr>
          <w:rFonts w:cstheme="minorHAnsi"/>
          <w:lang w:val="en-GB"/>
        </w:rPr>
        <w:t>urther fields can be added, if needed</w:t>
      </w:r>
      <w:r w:rsidR="00707195">
        <w:rPr>
          <w:rFonts w:cstheme="minorHAnsi"/>
          <w:lang w:val="en-GB"/>
        </w:rPr>
        <w:t xml:space="preserve"> (e.g. information on the coordinator of a consortium)</w:t>
      </w:r>
      <w:r w:rsidRPr="00287378">
        <w:rPr>
          <w:rFonts w:cstheme="minorHAnsi"/>
          <w:lang w:val="en-GB"/>
        </w:rPr>
        <w:t>, and the format (e.g. font size and colours) can be adapted.</w:t>
      </w:r>
    </w:p>
    <w:p w:rsidR="0027424A" w:rsidRPr="00287378" w:rsidRDefault="0027424A" w:rsidP="00B60C5B">
      <w:pPr>
        <w:spacing w:before="120" w:after="120"/>
        <w:ind w:right="61"/>
        <w:jc w:val="center"/>
        <w:rPr>
          <w:rFonts w:cstheme="minorHAnsi"/>
          <w:b/>
          <w:color w:val="002060"/>
          <w:lang w:val="en-GB"/>
        </w:rPr>
      </w:pPr>
      <w:r w:rsidRPr="00287378">
        <w:rPr>
          <w:rFonts w:cstheme="minorHAnsi"/>
          <w:b/>
          <w:color w:val="002060"/>
          <w:lang w:val="en-GB"/>
        </w:rPr>
        <w:t>BEFORE THE MOBILITY</w:t>
      </w:r>
    </w:p>
    <w:p w:rsidR="0027424A" w:rsidRPr="00287378" w:rsidRDefault="0027424A" w:rsidP="00B60C5B">
      <w:pPr>
        <w:spacing w:before="120" w:after="120"/>
        <w:ind w:right="61"/>
        <w:jc w:val="both"/>
        <w:rPr>
          <w:rFonts w:cstheme="minorHAnsi"/>
          <w:b/>
          <w:u w:val="single"/>
          <w:lang w:val="en-GB"/>
        </w:rPr>
      </w:pPr>
      <w:r w:rsidRPr="00287378">
        <w:rPr>
          <w:rFonts w:cstheme="minorHAnsi"/>
          <w:b/>
          <w:u w:val="single"/>
          <w:lang w:val="en-GB"/>
        </w:rPr>
        <w:t xml:space="preserve">Administrative data </w:t>
      </w:r>
    </w:p>
    <w:p w:rsidR="007718C0" w:rsidRDefault="0027424A" w:rsidP="00B60C5B">
      <w:pPr>
        <w:spacing w:before="120" w:after="120"/>
        <w:ind w:right="61"/>
        <w:jc w:val="both"/>
        <w:rPr>
          <w:rFonts w:cstheme="minorHAnsi"/>
          <w:lang w:val="en-GB"/>
        </w:rPr>
      </w:pPr>
      <w:r w:rsidRPr="00287378">
        <w:rPr>
          <w:rFonts w:cstheme="minorHAnsi"/>
          <w:lang w:val="en-GB"/>
        </w:rPr>
        <w:t>Before the mobility, it is necessary to fill in page 1 with information on the student, the Sending and the Receiving Institutions. The three parties have to agree on th</w:t>
      </w:r>
      <w:r w:rsidR="007C3A2A">
        <w:rPr>
          <w:rFonts w:cstheme="minorHAnsi"/>
          <w:lang w:val="en-GB"/>
        </w:rPr>
        <w:t>is</w:t>
      </w:r>
      <w:r w:rsidRPr="00287378">
        <w:rPr>
          <w:rFonts w:cstheme="minorHAnsi"/>
          <w:lang w:val="en-GB"/>
        </w:rPr>
        <w:t xml:space="preserve"> section to be completed before the mobility.</w:t>
      </w:r>
    </w:p>
    <w:p w:rsidR="0027424A" w:rsidRPr="00287378" w:rsidRDefault="007718C0" w:rsidP="00B60C5B">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sidR="009B53B0">
        <w:rPr>
          <w:rFonts w:cstheme="minorHAnsi"/>
          <w:lang w:val="en-GB"/>
        </w:rPr>
        <w:t xml:space="preserve">some </w:t>
      </w:r>
      <w:r>
        <w:rPr>
          <w:rFonts w:cstheme="minorHAnsi"/>
          <w:lang w:val="en-GB"/>
        </w:rPr>
        <w:t>administrative data</w:t>
      </w:r>
      <w:r w:rsidRPr="003A231E">
        <w:rPr>
          <w:rFonts w:cstheme="minorHAnsi"/>
          <w:lang w:val="en-GB"/>
        </w:rPr>
        <w:t xml:space="preserve"> is already </w:t>
      </w:r>
      <w:r>
        <w:rPr>
          <w:rFonts w:cstheme="minorHAnsi"/>
          <w:lang w:val="en-GB"/>
        </w:rPr>
        <w:t>a</w:t>
      </w:r>
      <w:r w:rsidR="00807DEF">
        <w:rPr>
          <w:rFonts w:cstheme="minorHAnsi"/>
          <w:lang w:val="en-GB"/>
        </w:rPr>
        <w:t>vailable</w:t>
      </w:r>
      <w:r>
        <w:rPr>
          <w:rFonts w:cstheme="minorHAnsi"/>
          <w:lang w:val="en-GB"/>
        </w:rPr>
        <w:t xml:space="preserve"> to the three parties, </w:t>
      </w:r>
      <w:r w:rsidR="009B53B0">
        <w:rPr>
          <w:rFonts w:cstheme="minorHAnsi"/>
          <w:lang w:val="en-GB"/>
        </w:rPr>
        <w:t>there is no need to repe</w:t>
      </w:r>
      <w:r w:rsidR="003821D5">
        <w:rPr>
          <w:rFonts w:cstheme="minorHAnsi"/>
          <w:lang w:val="en-GB"/>
        </w:rPr>
        <w:t>at it</w:t>
      </w:r>
      <w:r w:rsidR="009B53B0">
        <w:rPr>
          <w:rFonts w:cstheme="minorHAnsi"/>
          <w:lang w:val="en-GB"/>
        </w:rPr>
        <w:t xml:space="preserve"> in this template</w:t>
      </w:r>
      <w:r>
        <w:rPr>
          <w:rFonts w:cstheme="minorHAnsi"/>
          <w:lang w:val="en-GB"/>
        </w:rPr>
        <w:t>.</w:t>
      </w:r>
    </w:p>
    <w:p w:rsidR="00707195" w:rsidRDefault="0027424A" w:rsidP="00B60C5B">
      <w:pPr>
        <w:spacing w:before="120" w:after="120"/>
        <w:ind w:right="61"/>
        <w:jc w:val="both"/>
        <w:rPr>
          <w:rFonts w:cstheme="minorHAnsi"/>
          <w:lang w:val="en-GB"/>
        </w:rPr>
      </w:pPr>
      <w:r w:rsidRPr="00287378">
        <w:rPr>
          <w:rFonts w:cstheme="minorHAnsi"/>
          <w:lang w:val="en-GB"/>
        </w:rPr>
        <w:t>On page 1, most of the information related to the student, Sending and Receiving Institutions will have to be encoded in the Mobility Tool+ (for Capacity Building projects, in the EACEA Mobility Tool).</w:t>
      </w:r>
      <w:r w:rsidR="00707195" w:rsidRPr="00707195">
        <w:rPr>
          <w:rFonts w:cstheme="minorHAnsi"/>
          <w:lang w:val="en-GB"/>
        </w:rPr>
        <w:t xml:space="preserve"> </w:t>
      </w:r>
    </w:p>
    <w:p w:rsidR="0027424A" w:rsidRPr="00287378" w:rsidRDefault="0027424A" w:rsidP="004B06EB">
      <w:pPr>
        <w:spacing w:before="240" w:after="120"/>
        <w:ind w:right="61"/>
        <w:jc w:val="both"/>
        <w:rPr>
          <w:rFonts w:cstheme="minorHAnsi"/>
          <w:u w:val="single"/>
          <w:lang w:val="en-GB"/>
        </w:rPr>
      </w:pPr>
      <w:r w:rsidRPr="00287378">
        <w:rPr>
          <w:rFonts w:cstheme="minorHAnsi"/>
          <w:b/>
          <w:u w:val="single"/>
          <w:lang w:val="en-GB"/>
        </w:rPr>
        <w:t>Educational components (Tables A and B)</w:t>
      </w:r>
    </w:p>
    <w:p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study programme includes the </w:t>
      </w:r>
      <w:r w:rsidRPr="004B06EB">
        <w:rPr>
          <w:rFonts w:cstheme="minorHAnsi"/>
          <w:b/>
          <w:lang w:val="en-GB"/>
        </w:rPr>
        <w:t>indicative</w:t>
      </w:r>
      <w:r w:rsidRPr="00287378">
        <w:rPr>
          <w:rFonts w:cstheme="minorHAnsi"/>
          <w:lang w:val="en-GB"/>
        </w:rPr>
        <w:t xml:space="preserve"> start and end months of the agreed study programme that the</w:t>
      </w:r>
      <w:r w:rsidR="00287378" w:rsidRPr="00287378">
        <w:rPr>
          <w:rFonts w:cstheme="minorHAnsi"/>
          <w:lang w:val="en-GB"/>
        </w:rPr>
        <w:t xml:space="preserve"> </w:t>
      </w:r>
      <w:proofErr w:type="gramStart"/>
      <w:r w:rsidR="00287378" w:rsidRPr="00287378">
        <w:rPr>
          <w:rFonts w:cstheme="minorHAnsi"/>
          <w:lang w:val="en-GB"/>
        </w:rPr>
        <w:t>student</w:t>
      </w:r>
      <w:proofErr w:type="gramEnd"/>
      <w:r w:rsidR="00287378" w:rsidRPr="00287378">
        <w:rPr>
          <w:rFonts w:cstheme="minorHAnsi"/>
          <w:lang w:val="en-GB"/>
        </w:rPr>
        <w:t xml:space="preserve"> will carry out abroad.</w:t>
      </w:r>
      <w:r w:rsidR="000869AB">
        <w:rPr>
          <w:rFonts w:cstheme="minorHAnsi"/>
          <w:lang w:val="en-GB"/>
        </w:rPr>
        <w:t xml:space="preserve"> </w:t>
      </w:r>
    </w:p>
    <w:p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The Learning Agreement must include all the educational components to be carried out by the student at the Receiving Institution (in Table A) and it must contain as well the group of educational components that will be replaced in his/her </w:t>
      </w:r>
      <w:r w:rsidRPr="00A54864">
        <w:rPr>
          <w:rFonts w:cstheme="minorHAnsi"/>
          <w:lang w:val="en-GB"/>
        </w:rPr>
        <w:t>degree by the Sending Institution (in</w:t>
      </w:r>
      <w:r w:rsidRPr="00287378">
        <w:rPr>
          <w:rFonts w:cstheme="minorHAnsi"/>
          <w:lang w:val="en-GB"/>
        </w:rPr>
        <w:t xml:space="preserve"> Table B) upon successful completion of the study programme abroad. It is necessary to fill in Tables A and B thoroughly before the mobility. Additional rows and columns can be added as needed. However, the two Tables A and B must be kept separated. The objective is to make clear that </w:t>
      </w:r>
      <w:r w:rsidRPr="00A54864">
        <w:rPr>
          <w:rFonts w:cstheme="minorHAnsi"/>
          <w:lang w:val="en-GB"/>
        </w:rPr>
        <w:t xml:space="preserve">there </w:t>
      </w:r>
      <w:r w:rsidR="00A54864" w:rsidRPr="00A54864">
        <w:rPr>
          <w:rFonts w:cstheme="minorHAnsi"/>
          <w:lang w:val="en-GB"/>
        </w:rPr>
        <w:t xml:space="preserve">is no need to have </w:t>
      </w:r>
      <w:r w:rsidR="00A54864">
        <w:rPr>
          <w:rFonts w:cstheme="minorHAnsi"/>
          <w:lang w:val="en-GB"/>
        </w:rPr>
        <w:t>one-to-</w:t>
      </w:r>
      <w:r w:rsidRPr="00A54864">
        <w:rPr>
          <w:rFonts w:cstheme="minorHAnsi"/>
          <w:lang w:val="en-GB"/>
        </w:rPr>
        <w:t>one correspondence between the components followed abroad and the ones replace</w:t>
      </w:r>
      <w:r w:rsidRPr="00287378">
        <w:rPr>
          <w:rFonts w:cstheme="minorHAnsi"/>
          <w:lang w:val="en-GB"/>
        </w:rPr>
        <w:t xml:space="preserve">d at the Sending Institution. The aim is rather that a </w:t>
      </w:r>
      <w:r w:rsidRPr="00287378">
        <w:rPr>
          <w:rFonts w:cstheme="minorHAnsi"/>
          <w:u w:val="single"/>
          <w:lang w:val="en-GB"/>
        </w:rPr>
        <w:t>group</w:t>
      </w:r>
      <w:r w:rsidRPr="00287378">
        <w:rPr>
          <w:rFonts w:cstheme="minorHAnsi"/>
          <w:lang w:val="en-GB"/>
        </w:rPr>
        <w:t xml:space="preserve"> of learning outcomes achieved abroad replaces a </w:t>
      </w:r>
      <w:r w:rsidRPr="00287378">
        <w:rPr>
          <w:rFonts w:cstheme="minorHAnsi"/>
          <w:u w:val="single"/>
          <w:lang w:val="en-GB"/>
        </w:rPr>
        <w:t>group</w:t>
      </w:r>
      <w:r w:rsidRPr="00287378">
        <w:rPr>
          <w:rFonts w:cstheme="minorHAnsi"/>
          <w:lang w:val="en-GB"/>
        </w:rPr>
        <w:t xml:space="preserve"> of learning outcomes at the Sending Institution.</w:t>
      </w:r>
    </w:p>
    <w:p w:rsidR="001F0322" w:rsidRPr="00287378" w:rsidRDefault="009C286F" w:rsidP="001F0322">
      <w:pPr>
        <w:spacing w:before="120" w:after="120"/>
        <w:ind w:right="61"/>
        <w:jc w:val="both"/>
        <w:rPr>
          <w:rFonts w:cstheme="minorHAnsi"/>
          <w:lang w:val="en-GB"/>
        </w:rPr>
      </w:pPr>
      <w:r>
        <w:rPr>
          <w:rFonts w:cstheme="minorHAnsi"/>
          <w:lang w:val="en-GB"/>
        </w:rPr>
        <w:t>In countries belonging to the European Higher Education Area (EHEA) a</w:t>
      </w:r>
      <w:r w:rsidR="0027424A" w:rsidRPr="00287378">
        <w:rPr>
          <w:rFonts w:cstheme="minorHAnsi"/>
          <w:lang w:val="en-GB"/>
        </w:rPr>
        <w:t>n academic year of full-time study is normally made up of educational components totalling 60 ECTS credits. It is recommended that for mobility periods shorter than a full academic year, the educational components selected should equate to a roughly proportionate number of credits</w:t>
      </w:r>
      <w:r>
        <w:rPr>
          <w:rFonts w:cstheme="minorHAnsi"/>
          <w:lang w:val="en-GB"/>
        </w:rPr>
        <w:t xml:space="preserve"> (or equivalent units in countries outside the EHEA)</w:t>
      </w:r>
      <w:r w:rsidR="0027424A" w:rsidRPr="00287378">
        <w:rPr>
          <w:rFonts w:cstheme="minorHAnsi"/>
          <w:lang w:val="en-GB"/>
        </w:rPr>
        <w:t>. In case the student follows additional educational components beyond those required for his/her degree programme, these additional credits</w:t>
      </w:r>
      <w:r w:rsidR="007B31E1">
        <w:rPr>
          <w:rFonts w:cstheme="minorHAnsi"/>
          <w:lang w:val="en-GB"/>
        </w:rPr>
        <w:t xml:space="preserve"> (or equivalent)</w:t>
      </w:r>
      <w:r w:rsidR="0027424A" w:rsidRPr="00287378">
        <w:rPr>
          <w:rFonts w:cstheme="minorHAnsi"/>
          <w:lang w:val="en-GB"/>
        </w:rPr>
        <w:t xml:space="preserve"> must also be listed in the study programme outlined in Table A.</w:t>
      </w:r>
      <w:r w:rsidR="001F0322">
        <w:rPr>
          <w:rFonts w:cstheme="minorHAnsi"/>
          <w:lang w:val="en-GB"/>
        </w:rPr>
        <w:t xml:space="preserve"> </w:t>
      </w:r>
    </w:p>
    <w:p w:rsidR="0027424A" w:rsidRPr="00287378" w:rsidRDefault="0027424A" w:rsidP="00B60C5B">
      <w:pPr>
        <w:spacing w:before="120" w:after="120"/>
        <w:ind w:right="61"/>
        <w:jc w:val="both"/>
        <w:rPr>
          <w:rFonts w:cstheme="minorHAnsi"/>
          <w:lang w:val="en-GB"/>
        </w:rPr>
      </w:pPr>
      <w:r w:rsidRPr="00C0238A">
        <w:rPr>
          <w:rFonts w:cstheme="minorHAnsi"/>
          <w:lang w:val="en-GB"/>
        </w:rPr>
        <w:lastRenderedPageBreak/>
        <w:t>The Sending Institution should indicate in Table B the group of educational components counting towards the student’s degree that would normally be completed at the Sending Institution and which will be replaced by the Study Programme at the Receiving Institution.</w:t>
      </w:r>
      <w:r w:rsidRPr="00287378">
        <w:rPr>
          <w:rFonts w:cstheme="minorHAnsi"/>
          <w:lang w:val="en-GB"/>
        </w:rPr>
        <w:t xml:space="preserve"> The total number of ECTS credits (or equivalent) in Table B should correspond to the total number of ECTS credits (or equivalent) contained in Table A. Any exception to this rule should be clearly stated in an annex of the Learning Agreement and agreed by all parties. Example of justification for a discrepancy in the total number of ECTS credits (or equivalent) between Table A and Table B: the student has already accumulated the number of credits required for his/her degree and does not need some of the credits gained abroad.</w:t>
      </w:r>
    </w:p>
    <w:p w:rsidR="0027424A" w:rsidRPr="00287378" w:rsidRDefault="0027424A" w:rsidP="00B60C5B">
      <w:pPr>
        <w:spacing w:before="120" w:after="120"/>
        <w:ind w:right="61"/>
        <w:jc w:val="both"/>
        <w:rPr>
          <w:rFonts w:cstheme="minorHAnsi"/>
          <w:lang w:val="en-GB"/>
        </w:rPr>
      </w:pPr>
      <w:r w:rsidRPr="00287378">
        <w:rPr>
          <w:rFonts w:cstheme="minorHAnsi"/>
          <w:lang w:val="en-GB"/>
        </w:rPr>
        <w:t>The group of components can be included in Table B as follows:</w:t>
      </w:r>
    </w:p>
    <w:tbl>
      <w:tblPr>
        <w:tblW w:w="11056" w:type="dxa"/>
        <w:tblInd w:w="-459" w:type="dxa"/>
        <w:tblLayout w:type="fixed"/>
        <w:tblLook w:val="04A0" w:firstRow="1" w:lastRow="0" w:firstColumn="1" w:lastColumn="0" w:noHBand="0" w:noVBand="1"/>
      </w:tblPr>
      <w:tblGrid>
        <w:gridCol w:w="990"/>
        <w:gridCol w:w="1135"/>
        <w:gridCol w:w="3262"/>
        <w:gridCol w:w="1707"/>
        <w:gridCol w:w="3962"/>
      </w:tblGrid>
      <w:tr w:rsidR="0027424A" w:rsidRPr="0007637A" w:rsidTr="00A54864">
        <w:trPr>
          <w:trHeight w:val="104"/>
        </w:trPr>
        <w:tc>
          <w:tcPr>
            <w:tcW w:w="990" w:type="dxa"/>
            <w:tcBorders>
              <w:top w:val="double" w:sz="6" w:space="0" w:color="auto"/>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6" w:type="dxa"/>
            <w:gridSpan w:val="4"/>
            <w:tcBorders>
              <w:top w:val="double" w:sz="6" w:space="0" w:color="auto"/>
              <w:left w:val="nil"/>
              <w:bottom w:val="nil"/>
              <w:right w:val="double" w:sz="6" w:space="0" w:color="000000"/>
            </w:tcBorders>
            <w:shd w:val="clear" w:color="auto" w:fill="auto"/>
            <w:noWrap/>
            <w:vAlign w:val="bottom"/>
            <w:hideMark/>
          </w:tcPr>
          <w:p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Recognition at the Sending Institution</w:t>
            </w:r>
          </w:p>
        </w:tc>
      </w:tr>
      <w:tr w:rsidR="0027424A" w:rsidRPr="0007637A" w:rsidTr="00A54864">
        <w:trPr>
          <w:trHeight w:val="529"/>
        </w:trPr>
        <w:tc>
          <w:tcPr>
            <w:tcW w:w="990" w:type="dxa"/>
            <w:tcBorders>
              <w:top w:val="nil"/>
              <w:left w:val="double" w:sz="6" w:space="0" w:color="auto"/>
              <w:bottom w:val="nil"/>
              <w:right w:val="nil"/>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[e.g. autumn/spring; term]</w:t>
            </w:r>
          </w:p>
        </w:tc>
        <w:tc>
          <w:tcPr>
            <w:tcW w:w="3962" w:type="dxa"/>
            <w:tcBorders>
              <w:top w:val="single" w:sz="8" w:space="0" w:color="auto"/>
              <w:left w:val="nil"/>
              <w:bottom w:val="single" w:sz="8" w:space="0" w:color="auto"/>
              <w:right w:val="double" w:sz="6"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rsidTr="00A54864">
        <w:trPr>
          <w:trHeight w:val="89"/>
        </w:trPr>
        <w:tc>
          <w:tcPr>
            <w:tcW w:w="990" w:type="dxa"/>
            <w:tcBorders>
              <w:top w:val="nil"/>
              <w:left w:val="double" w:sz="6" w:space="0" w:color="auto"/>
              <w:bottom w:val="nil"/>
              <w:right w:val="nil"/>
            </w:tcBorders>
            <w:shd w:val="clear" w:color="auto" w:fill="auto"/>
            <w:noWrap/>
            <w:vAlign w:val="bottom"/>
            <w:hideMark/>
          </w:tcPr>
          <w:p w:rsidR="0027424A" w:rsidRPr="00F1239F" w:rsidRDefault="00F1239F"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xml:space="preserve">  </w:t>
            </w:r>
            <w:r w:rsidR="0027424A" w:rsidRPr="00F1239F">
              <w:rPr>
                <w:rFonts w:eastAsia="Times New Roman" w:cstheme="minorHAnsi"/>
                <w:color w:val="000000"/>
                <w:sz w:val="16"/>
                <w:szCs w:val="16"/>
                <w:lang w:val="en-GB" w:eastAsia="en-GB"/>
              </w:rPr>
              <w:t> </w:t>
            </w:r>
          </w:p>
        </w:tc>
        <w:tc>
          <w:tcPr>
            <w:tcW w:w="1135" w:type="dxa"/>
            <w:tcBorders>
              <w:top w:val="nil"/>
              <w:left w:val="single" w:sz="8" w:space="0" w:color="auto"/>
              <w:bottom w:val="nil"/>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nil"/>
              <w:right w:val="single" w:sz="8" w:space="0" w:color="auto"/>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Course X</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rsidTr="00A54864">
        <w:trPr>
          <w:trHeight w:val="163"/>
        </w:trPr>
        <w:tc>
          <w:tcPr>
            <w:tcW w:w="990" w:type="dxa"/>
            <w:tcBorders>
              <w:top w:val="nil"/>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single" w:sz="8" w:space="0" w:color="auto"/>
              <w:left w:val="nil"/>
              <w:bottom w:val="single" w:sz="8" w:space="0" w:color="auto"/>
              <w:right w:val="single" w:sz="8" w:space="0" w:color="auto"/>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Module Y</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 xml:space="preserve">10 </w:t>
            </w:r>
          </w:p>
        </w:tc>
      </w:tr>
      <w:tr w:rsidR="0027424A" w:rsidRPr="00F1239F" w:rsidTr="00A54864">
        <w:trPr>
          <w:trHeight w:val="96"/>
        </w:trPr>
        <w:tc>
          <w:tcPr>
            <w:tcW w:w="990" w:type="dxa"/>
            <w:tcBorders>
              <w:top w:val="nil"/>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single" w:sz="8" w:space="0" w:color="auto"/>
              <w:right w:val="single" w:sz="8" w:space="0" w:color="auto"/>
            </w:tcBorders>
            <w:shd w:val="clear" w:color="auto" w:fill="auto"/>
            <w:hideMark/>
          </w:tcPr>
          <w:p w:rsidR="0027424A" w:rsidRPr="00F1239F" w:rsidRDefault="0027424A" w:rsidP="00287378">
            <w:pPr>
              <w:spacing w:after="0" w:line="240" w:lineRule="auto"/>
              <w:ind w:right="-284"/>
              <w:jc w:val="center"/>
              <w:rPr>
                <w:rFonts w:eastAsia="Times New Roman" w:cstheme="minorHAnsi"/>
                <w:i/>
                <w:iCs/>
                <w:color w:val="000000"/>
                <w:sz w:val="16"/>
                <w:szCs w:val="16"/>
                <w:lang w:val="en-GB" w:eastAsia="en-GB"/>
              </w:rPr>
            </w:pPr>
            <w:r w:rsidRPr="00F1239F">
              <w:rPr>
                <w:rFonts w:cstheme="minorHAnsi"/>
                <w:i/>
                <w:sz w:val="16"/>
                <w:szCs w:val="16"/>
                <w:lang w:val="en-GB"/>
              </w:rPr>
              <w:t>Laboratory Work</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w:t>
            </w:r>
          </w:p>
        </w:tc>
        <w:tc>
          <w:tcPr>
            <w:tcW w:w="3962" w:type="dxa"/>
            <w:tcBorders>
              <w:top w:val="single" w:sz="8" w:space="0" w:color="auto"/>
              <w:left w:val="nil"/>
              <w:bottom w:val="single" w:sz="8" w:space="0" w:color="auto"/>
              <w:right w:val="double" w:sz="6" w:space="0" w:color="000000"/>
            </w:tcBorders>
            <w:shd w:val="clear" w:color="auto" w:fill="auto"/>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10</w:t>
            </w:r>
          </w:p>
        </w:tc>
      </w:tr>
      <w:tr w:rsidR="0027424A" w:rsidRPr="00F1239F" w:rsidTr="00A54864">
        <w:trPr>
          <w:trHeight w:val="155"/>
        </w:trPr>
        <w:tc>
          <w:tcPr>
            <w:tcW w:w="990" w:type="dxa"/>
            <w:tcBorders>
              <w:top w:val="nil"/>
              <w:left w:val="double" w:sz="6" w:space="0" w:color="auto"/>
              <w:bottom w:val="double" w:sz="6" w:space="0" w:color="auto"/>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3262" w:type="dxa"/>
            <w:tcBorders>
              <w:top w:val="nil"/>
              <w:left w:val="nil"/>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i/>
                <w:iCs/>
                <w:color w:val="000000"/>
                <w:sz w:val="16"/>
                <w:szCs w:val="16"/>
                <w:lang w:val="en-GB" w:eastAsia="en-GB"/>
              </w:rPr>
            </w:pPr>
            <w:r w:rsidRPr="00F1239F">
              <w:rPr>
                <w:rFonts w:eastAsia="Times New Roman" w:cstheme="minorHAnsi"/>
                <w:i/>
                <w:iCs/>
                <w:color w:val="000000"/>
                <w:sz w:val="16"/>
                <w:szCs w:val="16"/>
                <w:lang w:val="en-GB" w:eastAsia="en-GB"/>
              </w:rPr>
              <w:t> </w:t>
            </w:r>
          </w:p>
        </w:tc>
        <w:tc>
          <w:tcPr>
            <w:tcW w:w="1707" w:type="dxa"/>
            <w:tcBorders>
              <w:top w:val="single" w:sz="8" w:space="0" w:color="auto"/>
              <w:left w:val="nil"/>
              <w:bottom w:val="double" w:sz="6" w:space="0" w:color="auto"/>
              <w:right w:val="single" w:sz="8" w:space="0" w:color="000000"/>
            </w:tcBorders>
            <w:shd w:val="clear" w:color="auto" w:fill="auto"/>
            <w:vAlign w:val="center"/>
            <w:hideMark/>
          </w:tcPr>
          <w:p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p>
        </w:tc>
        <w:tc>
          <w:tcPr>
            <w:tcW w:w="3962" w:type="dxa"/>
            <w:tcBorders>
              <w:top w:val="single" w:sz="8" w:space="0" w:color="auto"/>
              <w:left w:val="nil"/>
              <w:bottom w:val="double" w:sz="6" w:space="0" w:color="auto"/>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p>
        </w:tc>
      </w:tr>
    </w:tbl>
    <w:p w:rsidR="0027424A" w:rsidRPr="00287378" w:rsidRDefault="00231EC8" w:rsidP="004B06EB">
      <w:pPr>
        <w:spacing w:before="120" w:after="120"/>
        <w:ind w:right="61"/>
        <w:jc w:val="both"/>
        <w:rPr>
          <w:rFonts w:cstheme="minorHAnsi"/>
          <w:lang w:val="en-GB"/>
        </w:rPr>
      </w:pPr>
      <w:r>
        <w:rPr>
          <w:rFonts w:cstheme="minorHAnsi"/>
          <w:lang w:val="en-GB"/>
        </w:rPr>
        <w:t>The European Commission encourage</w:t>
      </w:r>
      <w:r w:rsidR="00133B0C">
        <w:rPr>
          <w:rFonts w:cstheme="minorHAnsi"/>
          <w:lang w:val="en-GB"/>
        </w:rPr>
        <w:t>s</w:t>
      </w:r>
      <w:r>
        <w:rPr>
          <w:rFonts w:cstheme="minorHAnsi"/>
          <w:lang w:val="en-GB"/>
        </w:rPr>
        <w:t xml:space="preserve"> institutions to embed </w:t>
      </w:r>
      <w:r w:rsidRPr="00287378">
        <w:rPr>
          <w:rFonts w:cstheme="minorHAnsi"/>
          <w:b/>
          <w:lang w:val="en-GB"/>
        </w:rPr>
        <w:t>mobility windows</w:t>
      </w:r>
      <w:r w:rsidRPr="00287378">
        <w:rPr>
          <w:rStyle w:val="EndnoteReference"/>
          <w:rFonts w:cstheme="minorHAnsi"/>
          <w:lang w:val="en-GB"/>
        </w:rPr>
        <w:endnoteReference w:id="1"/>
      </w:r>
      <w:r>
        <w:rPr>
          <w:rFonts w:cstheme="minorHAnsi"/>
          <w:b/>
          <w:lang w:val="en-GB"/>
        </w:rPr>
        <w:t xml:space="preserve"> </w:t>
      </w:r>
      <w:r w:rsidRPr="00231EC8">
        <w:rPr>
          <w:rFonts w:cstheme="minorHAnsi"/>
          <w:lang w:val="en-GB"/>
        </w:rPr>
        <w:t>in the</w:t>
      </w:r>
      <w:r>
        <w:rPr>
          <w:rFonts w:cstheme="minorHAnsi"/>
          <w:lang w:val="en-GB"/>
        </w:rPr>
        <w:t>ir</w:t>
      </w:r>
      <w:r w:rsidRPr="00231EC8">
        <w:rPr>
          <w:rFonts w:cstheme="minorHAnsi"/>
          <w:lang w:val="en-GB"/>
        </w:rPr>
        <w:t xml:space="preserve"> curricula. </w:t>
      </w:r>
      <w:r w:rsidR="0027424A" w:rsidRPr="00287378">
        <w:rPr>
          <w:rFonts w:cstheme="minorHAnsi"/>
          <w:lang w:val="en-GB"/>
        </w:rPr>
        <w:t xml:space="preserve">Where all credits in Table A are automatically recognised as forming part of the programme at the Sending Institution, typically in the case of </w:t>
      </w:r>
      <w:r w:rsidR="0027424A" w:rsidRPr="00287378">
        <w:rPr>
          <w:rFonts w:cstheme="minorHAnsi"/>
          <w:b/>
          <w:lang w:val="en-GB"/>
        </w:rPr>
        <w:t>mobility windows</w:t>
      </w:r>
      <w:r w:rsidR="0027424A" w:rsidRPr="00287378">
        <w:rPr>
          <w:rFonts w:cstheme="minorHAnsi"/>
          <w:lang w:val="en-GB"/>
        </w:rPr>
        <w:t xml:space="preserve">, Table B is </w:t>
      </w:r>
      <w:r w:rsidR="0027424A" w:rsidRPr="00287378">
        <w:rPr>
          <w:rFonts w:cstheme="minorHAnsi"/>
          <w:b/>
          <w:lang w:val="en-GB"/>
        </w:rPr>
        <w:t>simplified</w:t>
      </w:r>
      <w:r w:rsidR="0027424A" w:rsidRPr="00287378">
        <w:rPr>
          <w:rFonts w:cstheme="minorHAnsi"/>
          <w:lang w:val="en-GB"/>
        </w:rPr>
        <w:t xml:space="preserve"> and reduced to one single line, as described below:</w:t>
      </w:r>
    </w:p>
    <w:tbl>
      <w:tblPr>
        <w:tblW w:w="11056" w:type="dxa"/>
        <w:tblInd w:w="-459" w:type="dxa"/>
        <w:tblLayout w:type="fixed"/>
        <w:tblLook w:val="04A0" w:firstRow="1" w:lastRow="0" w:firstColumn="1" w:lastColumn="0" w:noHBand="0" w:noVBand="1"/>
      </w:tblPr>
      <w:tblGrid>
        <w:gridCol w:w="989"/>
        <w:gridCol w:w="1135"/>
        <w:gridCol w:w="3262"/>
        <w:gridCol w:w="1707"/>
        <w:gridCol w:w="3963"/>
      </w:tblGrid>
      <w:tr w:rsidR="0027424A" w:rsidRPr="00F1239F" w:rsidTr="00A54864">
        <w:trPr>
          <w:trHeight w:val="104"/>
        </w:trPr>
        <w:tc>
          <w:tcPr>
            <w:tcW w:w="989" w:type="dxa"/>
            <w:tcBorders>
              <w:top w:val="double" w:sz="6" w:space="0" w:color="auto"/>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067" w:type="dxa"/>
            <w:gridSpan w:val="4"/>
            <w:tcBorders>
              <w:top w:val="double" w:sz="6" w:space="0" w:color="auto"/>
              <w:left w:val="nil"/>
              <w:bottom w:val="nil"/>
              <w:right w:val="double" w:sz="6" w:space="0" w:color="000000"/>
            </w:tcBorders>
            <w:shd w:val="clear" w:color="auto" w:fill="auto"/>
            <w:noWrap/>
            <w:vAlign w:val="bottom"/>
            <w:hideMark/>
          </w:tcPr>
          <w:p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r w:rsidRPr="00F1239F">
              <w:rPr>
                <w:rFonts w:eastAsia="Times New Roman" w:cstheme="minorHAnsi"/>
                <w:b/>
                <w:bCs/>
                <w:i/>
                <w:iCs/>
                <w:color w:val="000000"/>
                <w:sz w:val="16"/>
                <w:szCs w:val="16"/>
                <w:lang w:val="en-GB" w:eastAsia="en-GB"/>
              </w:rPr>
              <w:t xml:space="preserve">Recognition at the Sending Institution </w:t>
            </w:r>
          </w:p>
          <w:p w:rsidR="0027424A" w:rsidRPr="00F1239F" w:rsidRDefault="0027424A" w:rsidP="00287378">
            <w:pPr>
              <w:spacing w:after="0" w:line="240" w:lineRule="auto"/>
              <w:ind w:right="-284"/>
              <w:jc w:val="center"/>
              <w:rPr>
                <w:rFonts w:eastAsia="Times New Roman" w:cstheme="minorHAnsi"/>
                <w:b/>
                <w:bCs/>
                <w:i/>
                <w:iCs/>
                <w:color w:val="000000"/>
                <w:sz w:val="16"/>
                <w:szCs w:val="16"/>
                <w:lang w:val="en-GB" w:eastAsia="en-GB"/>
              </w:rPr>
            </w:pPr>
          </w:p>
        </w:tc>
      </w:tr>
      <w:tr w:rsidR="0027424A" w:rsidRPr="0007637A" w:rsidTr="00A54864">
        <w:trPr>
          <w:trHeight w:val="529"/>
        </w:trPr>
        <w:tc>
          <w:tcPr>
            <w:tcW w:w="989" w:type="dxa"/>
            <w:tcBorders>
              <w:top w:val="nil"/>
              <w:left w:val="double" w:sz="6" w:space="0" w:color="auto"/>
              <w:bottom w:val="nil"/>
              <w:right w:val="nil"/>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B</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Before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Component code </w:t>
            </w:r>
          </w:p>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Cs/>
                <w:color w:val="000000"/>
                <w:sz w:val="16"/>
                <w:szCs w:val="16"/>
                <w:lang w:val="en-GB" w:eastAsia="en-GB"/>
              </w:rPr>
              <w:t>(if any)</w:t>
            </w:r>
          </w:p>
        </w:tc>
        <w:tc>
          <w:tcPr>
            <w:tcW w:w="326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 Sending Institution</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(as indicated in the course catalogue)</w:t>
            </w:r>
            <w:r w:rsidRPr="00F1239F">
              <w:rPr>
                <w:rFonts w:eastAsia="Times New Roman" w:cstheme="minorHAnsi"/>
                <w:b/>
                <w:bCs/>
                <w:color w:val="000000"/>
                <w:sz w:val="16"/>
                <w:szCs w:val="16"/>
                <w:lang w:val="en-GB" w:eastAsia="en-GB"/>
              </w:rPr>
              <w:t xml:space="preserve"> </w:t>
            </w:r>
          </w:p>
        </w:tc>
        <w:tc>
          <w:tcPr>
            <w:tcW w:w="1707" w:type="dxa"/>
            <w:tcBorders>
              <w:top w:val="single" w:sz="8" w:space="0" w:color="auto"/>
              <w:left w:val="nil"/>
              <w:bottom w:val="single" w:sz="8" w:space="0" w:color="auto"/>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Semester </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[e.g. autumn/spring; term]</w:t>
            </w:r>
          </w:p>
        </w:tc>
        <w:tc>
          <w:tcPr>
            <w:tcW w:w="3963" w:type="dxa"/>
            <w:tcBorders>
              <w:top w:val="single" w:sz="8" w:space="0" w:color="auto"/>
              <w:left w:val="nil"/>
              <w:bottom w:val="single" w:sz="8" w:space="0" w:color="auto"/>
              <w:right w:val="double" w:sz="6"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 to be recognised by the Sending Institution</w:t>
            </w:r>
          </w:p>
        </w:tc>
      </w:tr>
      <w:tr w:rsidR="0027424A" w:rsidRPr="00F1239F" w:rsidTr="00A54864">
        <w:trPr>
          <w:trHeight w:val="89"/>
        </w:trPr>
        <w:tc>
          <w:tcPr>
            <w:tcW w:w="989" w:type="dxa"/>
            <w:tcBorders>
              <w:top w:val="nil"/>
              <w:left w:val="double" w:sz="6" w:space="0" w:color="auto"/>
              <w:bottom w:val="double" w:sz="6" w:space="0" w:color="000000"/>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135" w:type="dxa"/>
            <w:tcBorders>
              <w:top w:val="nil"/>
              <w:left w:val="single" w:sz="8" w:space="0" w:color="auto"/>
              <w:bottom w:val="double" w:sz="6" w:space="0" w:color="000000"/>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3262" w:type="dxa"/>
            <w:tcBorders>
              <w:top w:val="nil"/>
              <w:left w:val="nil"/>
              <w:bottom w:val="double" w:sz="6" w:space="0" w:color="000000"/>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w:t>
            </w:r>
            <w:r w:rsidRPr="00F1239F">
              <w:rPr>
                <w:rFonts w:cstheme="minorHAnsi"/>
                <w:i/>
                <w:sz w:val="16"/>
                <w:szCs w:val="16"/>
                <w:lang w:val="en-GB"/>
              </w:rPr>
              <w:t>Mobility window</w:t>
            </w:r>
          </w:p>
        </w:tc>
        <w:tc>
          <w:tcPr>
            <w:tcW w:w="1707" w:type="dxa"/>
            <w:tcBorders>
              <w:top w:val="single" w:sz="8" w:space="0" w:color="auto"/>
              <w:left w:val="nil"/>
              <w:bottom w:val="double" w:sz="6" w:space="0" w:color="000000"/>
              <w:right w:val="single" w:sz="8"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w:t>
            </w:r>
          </w:p>
        </w:tc>
        <w:tc>
          <w:tcPr>
            <w:tcW w:w="3963" w:type="dxa"/>
            <w:tcBorders>
              <w:top w:val="single" w:sz="8" w:space="0" w:color="auto"/>
              <w:left w:val="nil"/>
              <w:bottom w:val="double" w:sz="6" w:space="0" w:color="000000"/>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 xml:space="preserve">Total: </w:t>
            </w:r>
            <w:r w:rsidRPr="00F1239F">
              <w:rPr>
                <w:rFonts w:eastAsia="Times New Roman" w:cstheme="minorHAnsi"/>
                <w:bCs/>
                <w:i/>
                <w:color w:val="000000"/>
                <w:sz w:val="16"/>
                <w:szCs w:val="16"/>
                <w:lang w:val="en-GB" w:eastAsia="en-GB"/>
              </w:rPr>
              <w:t>30</w:t>
            </w:r>
            <w:r w:rsidRPr="00F1239F">
              <w:rPr>
                <w:rFonts w:eastAsia="Times New Roman" w:cstheme="minorHAnsi"/>
                <w:b/>
                <w:bCs/>
                <w:color w:val="000000"/>
                <w:sz w:val="16"/>
                <w:szCs w:val="16"/>
                <w:lang w:val="en-GB" w:eastAsia="en-GB"/>
              </w:rPr>
              <w:t> </w:t>
            </w:r>
          </w:p>
        </w:tc>
      </w:tr>
    </w:tbl>
    <w:p w:rsidR="0027424A" w:rsidRPr="00287378" w:rsidRDefault="0027424A" w:rsidP="00B60C5B">
      <w:pPr>
        <w:spacing w:before="120" w:after="120"/>
        <w:ind w:right="61"/>
        <w:jc w:val="both"/>
        <w:rPr>
          <w:rFonts w:cstheme="minorHAnsi"/>
          <w:lang w:val="en-GB"/>
        </w:rPr>
      </w:pPr>
      <w:r w:rsidRPr="00287378">
        <w:rPr>
          <w:rFonts w:cstheme="minorHAnsi"/>
          <w:lang w:val="en-GB"/>
        </w:rPr>
        <w:t>The Sending Institution must foresee which provisions will apply if the student does not successfully complete some of the educational components from his study programme abroad, by providing a web link.</w:t>
      </w:r>
    </w:p>
    <w:p w:rsidR="0027424A" w:rsidRPr="00287378" w:rsidRDefault="0027424A" w:rsidP="004B06EB">
      <w:pPr>
        <w:spacing w:before="240" w:after="120"/>
        <w:ind w:right="61"/>
        <w:jc w:val="both"/>
        <w:rPr>
          <w:rFonts w:cstheme="minorHAnsi"/>
          <w:u w:val="single"/>
          <w:lang w:val="en-GB"/>
        </w:rPr>
      </w:pPr>
      <w:r w:rsidRPr="00287378">
        <w:rPr>
          <w:rFonts w:cstheme="minorHAnsi"/>
          <w:b/>
          <w:u w:val="single"/>
          <w:lang w:val="en-GB"/>
        </w:rPr>
        <w:t>Language competence</w:t>
      </w:r>
    </w:p>
    <w:p w:rsidR="0027424A" w:rsidRPr="00287378" w:rsidRDefault="0027424A" w:rsidP="00B60C5B">
      <w:pPr>
        <w:spacing w:before="120" w:after="120"/>
        <w:ind w:right="61"/>
        <w:jc w:val="both"/>
        <w:rPr>
          <w:rFonts w:cstheme="minorHAnsi"/>
          <w:lang w:val="en-GB"/>
        </w:rPr>
      </w:pPr>
      <w:r w:rsidRPr="00287378">
        <w:rPr>
          <w:rFonts w:cstheme="minorHAnsi"/>
          <w:lang w:val="en-GB"/>
        </w:rPr>
        <w:t>A recommended level in the main language of instruction has been agreed between the Sending and Receiving Institutions in their Inter-Institutional Agreement. The Sending Institution is responsible for providing support to its selected candidates so that they can have the recommended language skills at the start of the study period.</w:t>
      </w:r>
    </w:p>
    <w:p w:rsidR="00A855CA" w:rsidRDefault="0027424A" w:rsidP="00B60C5B">
      <w:pPr>
        <w:spacing w:before="120" w:after="120"/>
        <w:ind w:right="61"/>
        <w:jc w:val="both"/>
        <w:rPr>
          <w:rFonts w:cstheme="minorHAnsi"/>
          <w:lang w:val="en-GB"/>
        </w:rPr>
      </w:pPr>
      <w:r w:rsidRPr="00287378">
        <w:rPr>
          <w:rFonts w:cstheme="minorHAnsi"/>
          <w:lang w:val="en-GB"/>
        </w:rPr>
        <w:t xml:space="preserve">The level of language competence in the main language of instruction, which the student already has or agrees to acquire by the start of the study period, has to be </w:t>
      </w:r>
      <w:r w:rsidRPr="00A54864">
        <w:rPr>
          <w:rFonts w:cstheme="minorHAnsi"/>
          <w:lang w:val="en-GB"/>
        </w:rPr>
        <w:t xml:space="preserve">reported in the </w:t>
      </w:r>
      <w:r w:rsidR="00A855CA" w:rsidRPr="00A54864">
        <w:rPr>
          <w:rFonts w:cstheme="minorHAnsi"/>
          <w:lang w:val="en-GB"/>
        </w:rPr>
        <w:t xml:space="preserve">box provided for that purpose in the </w:t>
      </w:r>
      <w:r w:rsidRPr="00A54864">
        <w:rPr>
          <w:rFonts w:cstheme="minorHAnsi"/>
          <w:lang w:val="en-GB"/>
        </w:rPr>
        <w:t>Learning Agreement</w:t>
      </w:r>
      <w:r w:rsidR="00A54864" w:rsidRPr="00A54864">
        <w:rPr>
          <w:rFonts w:cstheme="minorHAnsi"/>
          <w:lang w:val="en-GB"/>
        </w:rPr>
        <w:t xml:space="preserve"> for Studies</w:t>
      </w:r>
      <w:r w:rsidRPr="00A54864">
        <w:rPr>
          <w:rFonts w:cstheme="minorHAnsi"/>
          <w:lang w:val="en-GB"/>
        </w:rPr>
        <w:t xml:space="preserve"> or, alternatively, in the grant agreement.</w:t>
      </w:r>
      <w:r w:rsidRPr="00287378">
        <w:rPr>
          <w:rFonts w:cstheme="minorHAnsi"/>
          <w:lang w:val="en-GB"/>
        </w:rPr>
        <w:t xml:space="preserve"> </w:t>
      </w:r>
    </w:p>
    <w:p w:rsidR="00F1239F" w:rsidRDefault="0027424A" w:rsidP="00B60C5B">
      <w:pPr>
        <w:spacing w:before="120" w:after="120"/>
        <w:ind w:right="61"/>
        <w:jc w:val="both"/>
        <w:rPr>
          <w:rFonts w:cstheme="minorHAnsi"/>
          <w:lang w:val="en-GB"/>
        </w:rPr>
      </w:pPr>
      <w:r w:rsidRPr="00287378">
        <w:rPr>
          <w:rFonts w:cstheme="minorHAnsi"/>
          <w:lang w:val="en-GB"/>
        </w:rPr>
        <w:t xml:space="preserve">In case the level of the selected student is below the recommended one when signing the Learning </w:t>
      </w:r>
      <w:r w:rsidRPr="00C0238A">
        <w:rPr>
          <w:rFonts w:cstheme="minorHAnsi"/>
          <w:lang w:val="en-GB"/>
        </w:rPr>
        <w:t>Agreement (or grant agreement), the</w:t>
      </w:r>
      <w:r w:rsidRPr="00287378">
        <w:rPr>
          <w:rFonts w:cstheme="minorHAnsi"/>
          <w:lang w:val="en-GB"/>
        </w:rPr>
        <w:t xml:space="preserve"> Sending Institution and the student should agree that he/she will reach the recommended level by the start of the mobility. They should also discuss and decide the type of support to be provided to the student by the Sending or Receiving Institution.</w:t>
      </w:r>
    </w:p>
    <w:p w:rsidR="0027424A" w:rsidRPr="00287378" w:rsidRDefault="0027424A" w:rsidP="00B60C5B">
      <w:pPr>
        <w:spacing w:before="120" w:after="120"/>
        <w:ind w:right="61"/>
        <w:jc w:val="both"/>
        <w:rPr>
          <w:rFonts w:cstheme="minorHAnsi"/>
          <w:lang w:val="en-GB"/>
        </w:rPr>
      </w:pPr>
      <w:r w:rsidRPr="00C0238A">
        <w:rPr>
          <w:rFonts w:cstheme="minorHAnsi"/>
          <w:b/>
          <w:lang w:val="en-GB"/>
        </w:rPr>
        <w:t>The Erasmus+ Online Linguistic Support (OLS)</w:t>
      </w:r>
      <w:r w:rsidRPr="00287378">
        <w:rPr>
          <w:rFonts w:cstheme="minorHAnsi"/>
          <w:lang w:val="en-GB"/>
        </w:rPr>
        <w:t xml:space="preserve"> has been designed to assist Erasmus+ students in improving their knowledge of the main language of instruction, before and during their stay abroad, to ensure a better quality of learning mobility.</w:t>
      </w:r>
    </w:p>
    <w:p w:rsidR="0027424A" w:rsidRPr="00287378" w:rsidRDefault="0027424A" w:rsidP="00B60C5B">
      <w:pPr>
        <w:spacing w:before="120" w:after="120"/>
        <w:ind w:right="61"/>
        <w:jc w:val="both"/>
        <w:rPr>
          <w:rFonts w:cstheme="minorHAnsi"/>
          <w:lang w:val="en-GB"/>
        </w:rPr>
      </w:pPr>
      <w:r w:rsidRPr="00287378">
        <w:rPr>
          <w:rFonts w:cstheme="minorHAnsi"/>
          <w:lang w:val="en-GB"/>
        </w:rPr>
        <w:lastRenderedPageBreak/>
        <w:t xml:space="preserve">For mobility between Programme Countries, and for the languages covered by the OLS, the student must carry out an OLS language assessment before the mobility, and a final assessment at the end of the mobility, except for native speakers and in duly justified cases (e.g. special needs students). </w:t>
      </w:r>
    </w:p>
    <w:p w:rsidR="0027424A" w:rsidRPr="00287378" w:rsidRDefault="0027424A" w:rsidP="00B60C5B">
      <w:pPr>
        <w:spacing w:before="120" w:after="120"/>
        <w:ind w:right="61"/>
        <w:jc w:val="both"/>
        <w:rPr>
          <w:rFonts w:cstheme="minorHAnsi"/>
          <w:lang w:val="en-GB"/>
        </w:rPr>
      </w:pPr>
      <w:r w:rsidRPr="00287378">
        <w:rPr>
          <w:rFonts w:cstheme="minorHAnsi"/>
          <w:lang w:val="en-GB"/>
        </w:rPr>
        <w:t>The completion of the OLS assessment before departure is a pre-requisite for the mobility. This assessment will be taken after the student is selected, before signing the Learning Agreement or, alternatively, the grant agreement.</w:t>
      </w:r>
    </w:p>
    <w:p w:rsidR="0027424A" w:rsidRPr="00287378" w:rsidRDefault="0027424A" w:rsidP="00B60C5B">
      <w:pPr>
        <w:spacing w:before="120" w:after="120"/>
        <w:ind w:right="61"/>
        <w:jc w:val="both"/>
        <w:rPr>
          <w:rFonts w:cstheme="minorHAnsi"/>
          <w:lang w:val="en-GB"/>
        </w:rPr>
      </w:pPr>
      <w:r w:rsidRPr="00FA43FD">
        <w:rPr>
          <w:rFonts w:cstheme="minorHAnsi"/>
          <w:lang w:val="en-GB"/>
        </w:rPr>
        <w:t xml:space="preserve">Based on the results of the OLS assessment, the Sending Institution may allocate an OLS language course to the students who wish to improve their language competences. More opportunities for participants following the OLS language courses (OLS Live Coaching: MOOCs, Forum and Tutoring sessions) are available at </w:t>
      </w:r>
      <w:hyperlink r:id="rId9" w:history="1">
        <w:r w:rsidRPr="00FA43FD">
          <w:rPr>
            <w:rStyle w:val="Hyperlink"/>
            <w:rFonts w:cstheme="minorHAnsi"/>
            <w:lang w:val="en-GB"/>
          </w:rPr>
          <w:t>http://erasmusplusols.eu</w:t>
        </w:r>
      </w:hyperlink>
    </w:p>
    <w:p w:rsidR="0027424A" w:rsidRPr="00287378" w:rsidRDefault="0027424A" w:rsidP="004B06EB">
      <w:pPr>
        <w:spacing w:before="240" w:after="120"/>
        <w:ind w:right="61"/>
        <w:jc w:val="both"/>
        <w:rPr>
          <w:rFonts w:cstheme="minorHAnsi"/>
          <w:b/>
          <w:u w:val="single"/>
          <w:lang w:val="en-GB"/>
        </w:rPr>
      </w:pPr>
      <w:r w:rsidRPr="00287378">
        <w:rPr>
          <w:rFonts w:cstheme="minorHAnsi"/>
          <w:b/>
          <w:u w:val="single"/>
          <w:lang w:val="en-GB"/>
        </w:rPr>
        <w:t>Signing the Learning Agreement</w:t>
      </w:r>
    </w:p>
    <w:p w:rsidR="0027424A" w:rsidRPr="00F1239F" w:rsidRDefault="0027424A" w:rsidP="00B60C5B">
      <w:pPr>
        <w:spacing w:before="120" w:after="120"/>
        <w:ind w:right="61"/>
        <w:jc w:val="both"/>
        <w:rPr>
          <w:rFonts w:cstheme="minorHAnsi"/>
          <w:lang w:val="en-GB"/>
        </w:rPr>
      </w:pPr>
      <w:r w:rsidRPr="00287378">
        <w:rPr>
          <w:rFonts w:cstheme="minorHAnsi"/>
          <w:lang w:val="en-GB"/>
        </w:rPr>
        <w:t xml:space="preserve">All parties must </w:t>
      </w:r>
      <w:r w:rsidRPr="00DC4979">
        <w:rPr>
          <w:rFonts w:cstheme="minorHAnsi"/>
          <w:lang w:val="en-GB"/>
        </w:rPr>
        <w:t>sign the Learning Agreement before the start of the mobility</w:t>
      </w:r>
      <w:r w:rsidRPr="00287378">
        <w:rPr>
          <w:rFonts w:cstheme="minorHAnsi"/>
          <w:lang w:val="en-GB"/>
        </w:rPr>
        <w:t>. It is not compulsory to circulate papers with original signatures; scanned copies of signatures or digital signatures may be accepted, dependi</w:t>
      </w:r>
      <w:r w:rsidR="00F1239F">
        <w:rPr>
          <w:rFonts w:cstheme="minorHAnsi"/>
          <w:lang w:val="en-GB"/>
        </w:rPr>
        <w:t>ng on the national legislation</w:t>
      </w:r>
      <w:r w:rsidR="008E5934">
        <w:rPr>
          <w:rFonts w:cstheme="minorHAnsi"/>
          <w:lang w:val="en-GB"/>
        </w:rPr>
        <w:t xml:space="preserve"> </w:t>
      </w:r>
      <w:r w:rsidR="008E5934" w:rsidRPr="00287378">
        <w:rPr>
          <w:rFonts w:cstheme="minorHAnsi"/>
          <w:lang w:val="en-GB"/>
        </w:rPr>
        <w:t>or institutional regulations</w:t>
      </w:r>
      <w:r w:rsidR="00F1239F">
        <w:rPr>
          <w:rFonts w:cstheme="minorHAnsi"/>
          <w:lang w:val="en-GB"/>
        </w:rPr>
        <w:t>.</w:t>
      </w:r>
    </w:p>
    <w:p w:rsidR="0027424A" w:rsidRPr="00287378" w:rsidRDefault="0027424A" w:rsidP="004B06EB">
      <w:pPr>
        <w:spacing w:before="360" w:after="120"/>
        <w:ind w:left="-567" w:right="-284"/>
        <w:jc w:val="center"/>
        <w:rPr>
          <w:rFonts w:cstheme="minorHAnsi"/>
          <w:b/>
          <w:color w:val="002060"/>
          <w:lang w:val="en-GB"/>
        </w:rPr>
      </w:pPr>
      <w:r w:rsidRPr="00287378">
        <w:rPr>
          <w:rFonts w:cstheme="minorHAnsi"/>
          <w:b/>
          <w:color w:val="002060"/>
          <w:lang w:val="en-GB"/>
        </w:rPr>
        <w:t>DURING THE MOBILITY</w:t>
      </w:r>
    </w:p>
    <w:p w:rsidR="0027424A" w:rsidRPr="00DC4979" w:rsidRDefault="0027424A" w:rsidP="004B06EB">
      <w:pPr>
        <w:spacing w:before="240" w:after="120"/>
        <w:ind w:right="61"/>
        <w:rPr>
          <w:rFonts w:cstheme="minorHAnsi"/>
          <w:b/>
          <w:u w:val="single"/>
          <w:lang w:val="en-GB"/>
        </w:rPr>
      </w:pPr>
      <w:r w:rsidRPr="00DC4979">
        <w:rPr>
          <w:rFonts w:cstheme="minorHAnsi"/>
          <w:b/>
          <w:u w:val="single"/>
          <w:lang w:val="en-GB"/>
        </w:rPr>
        <w:t>Exceptional Changes to the Study Programme</w:t>
      </w:r>
    </w:p>
    <w:p w:rsidR="0027424A" w:rsidRPr="00DC4979" w:rsidRDefault="0027424A" w:rsidP="00B60C5B">
      <w:pPr>
        <w:spacing w:before="120" w:after="120"/>
        <w:ind w:right="61"/>
        <w:jc w:val="both"/>
        <w:rPr>
          <w:rFonts w:cstheme="minorHAnsi"/>
          <w:lang w:val="en-GB"/>
        </w:rPr>
      </w:pPr>
      <w:r w:rsidRPr="00287378">
        <w:rPr>
          <w:rFonts w:cstheme="minorHAnsi"/>
          <w:lang w:val="en-GB"/>
        </w:rPr>
        <w:t xml:space="preserve">Changes to </w:t>
      </w:r>
      <w:r w:rsidRPr="00DC4979">
        <w:rPr>
          <w:rFonts w:cstheme="minorHAnsi"/>
          <w:lang w:val="en-GB"/>
        </w:rPr>
        <w:t>the study programme should be exceptional, as the three parties have already agreed on a group of educational components that will be taken abroad, based on the course catalogue that the Receiving Institution has committed to publish well in advance of the mobility period and to update regularly.</w:t>
      </w:r>
    </w:p>
    <w:p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Any party can request changes to the study programme within five weeks after the start of each semester. These changes should be agreed by all parties as soon as possible, within two-weeks following the request. </w:t>
      </w:r>
    </w:p>
    <w:p w:rsidR="0027424A" w:rsidRPr="00287378" w:rsidRDefault="0027424A" w:rsidP="00B60C5B">
      <w:pPr>
        <w:spacing w:before="120" w:after="120"/>
        <w:ind w:right="61"/>
        <w:jc w:val="both"/>
        <w:rPr>
          <w:rFonts w:cstheme="minorHAnsi"/>
          <w:lang w:val="en-GB"/>
        </w:rPr>
      </w:pPr>
      <w:r w:rsidRPr="00DC4979">
        <w:rPr>
          <w:rFonts w:cstheme="minorHAnsi"/>
          <w:lang w:val="en-GB"/>
        </w:rPr>
        <w:t>In case of changes due to an extension</w:t>
      </w:r>
      <w:r w:rsidRPr="00287378">
        <w:rPr>
          <w:rFonts w:cstheme="minorHAnsi"/>
          <w:lang w:val="en-GB"/>
        </w:rPr>
        <w:t xml:space="preserve"> of the duration of the mobility, a request can be made by the student at the latest one month before the foreseen end date.</w:t>
      </w:r>
    </w:p>
    <w:p w:rsidR="00287378" w:rsidRDefault="0027424A" w:rsidP="00B60C5B">
      <w:pPr>
        <w:spacing w:before="120" w:after="120"/>
        <w:ind w:right="61"/>
        <w:jc w:val="both"/>
        <w:rPr>
          <w:rFonts w:cstheme="minorHAnsi"/>
          <w:lang w:val="en-GB"/>
        </w:rPr>
      </w:pPr>
      <w:r w:rsidRPr="00287378">
        <w:rPr>
          <w:rFonts w:cstheme="minorHAnsi"/>
          <w:lang w:val="en-GB"/>
        </w:rPr>
        <w:t xml:space="preserve">All changes should be indicated in Tables A2 and B2, while Tables A and B should not be modified. All Tables (A, B, A2 and B2) should be kept together in all communications. Changes to the study programme abroad should be listed in Table A2. Please refer to endnote 12 to indicate the reason for change. </w:t>
      </w:r>
    </w:p>
    <w:p w:rsidR="0027424A" w:rsidRPr="00287378" w:rsidRDefault="0027424A" w:rsidP="00B60C5B">
      <w:pPr>
        <w:spacing w:before="120" w:after="120"/>
        <w:ind w:right="61"/>
        <w:jc w:val="both"/>
        <w:rPr>
          <w:rFonts w:cstheme="minorHAnsi"/>
          <w:lang w:val="en-GB"/>
        </w:rPr>
      </w:pPr>
      <w:r w:rsidRPr="00287378">
        <w:rPr>
          <w:rFonts w:cstheme="minorHAnsi"/>
          <w:lang w:val="en-GB"/>
        </w:rPr>
        <w:t>For example:</w:t>
      </w:r>
    </w:p>
    <w:tbl>
      <w:tblPr>
        <w:tblW w:w="11374" w:type="dxa"/>
        <w:tblInd w:w="-776" w:type="dxa"/>
        <w:tblLayout w:type="fixed"/>
        <w:tblLook w:val="04A0" w:firstRow="1" w:lastRow="0" w:firstColumn="1" w:lastColumn="0" w:noHBand="0" w:noVBand="1"/>
      </w:tblPr>
      <w:tblGrid>
        <w:gridCol w:w="884"/>
        <w:gridCol w:w="1266"/>
        <w:gridCol w:w="2562"/>
        <w:gridCol w:w="992"/>
        <w:gridCol w:w="972"/>
        <w:gridCol w:w="2400"/>
        <w:gridCol w:w="2298"/>
      </w:tblGrid>
      <w:tr w:rsidR="0027424A" w:rsidRPr="0007637A" w:rsidTr="004D2312">
        <w:trPr>
          <w:trHeight w:val="79"/>
        </w:trPr>
        <w:tc>
          <w:tcPr>
            <w:tcW w:w="884" w:type="dxa"/>
            <w:tcBorders>
              <w:top w:val="double" w:sz="6" w:space="0" w:color="000000"/>
              <w:left w:val="double" w:sz="6" w:space="0" w:color="auto"/>
              <w:bottom w:val="nil"/>
              <w:right w:val="nil"/>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0490" w:type="dxa"/>
            <w:gridSpan w:val="6"/>
            <w:tcBorders>
              <w:top w:val="double" w:sz="6" w:space="0" w:color="000000"/>
              <w:left w:val="nil"/>
              <w:bottom w:val="single" w:sz="8" w:space="0" w:color="auto"/>
              <w:right w:val="double" w:sz="6" w:space="0" w:color="000000"/>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color w:val="000000"/>
                <w:sz w:val="16"/>
                <w:szCs w:val="16"/>
                <w:lang w:val="en-GB" w:eastAsia="en-GB"/>
              </w:rPr>
            </w:pPr>
            <w:r w:rsidRPr="00F1239F">
              <w:rPr>
                <w:rFonts w:eastAsia="Times New Roman" w:cstheme="minorHAnsi"/>
                <w:b/>
                <w:color w:val="000000"/>
                <w:sz w:val="16"/>
                <w:szCs w:val="16"/>
                <w:lang w:val="en-GB" w:eastAsia="en-GB"/>
              </w:rPr>
              <w:t>Exceptional changes to Table A</w:t>
            </w:r>
          </w:p>
          <w:p w:rsidR="0027424A" w:rsidRPr="00F1239F" w:rsidRDefault="0027424A" w:rsidP="00287378">
            <w:pPr>
              <w:spacing w:after="0" w:line="240" w:lineRule="auto"/>
              <w:ind w:right="-284"/>
              <w:jc w:val="center"/>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w:t>
            </w:r>
          </w:p>
        </w:tc>
      </w:tr>
      <w:tr w:rsidR="0027424A" w:rsidRPr="0007637A" w:rsidTr="004D2312">
        <w:trPr>
          <w:trHeight w:val="677"/>
        </w:trPr>
        <w:tc>
          <w:tcPr>
            <w:tcW w:w="884" w:type="dxa"/>
            <w:tcBorders>
              <w:top w:val="nil"/>
              <w:left w:val="double" w:sz="6" w:space="0" w:color="auto"/>
              <w:bottom w:val="nil"/>
              <w:right w:val="single" w:sz="8" w:space="0" w:color="auto"/>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Table A2</w:t>
            </w:r>
          </w:p>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During the mobility</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4D2312" w:rsidP="004D2312">
            <w:pPr>
              <w:spacing w:after="0" w:line="240" w:lineRule="auto"/>
              <w:ind w:left="-108" w:right="-284"/>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xml:space="preserve"> </w:t>
            </w:r>
            <w:r w:rsidR="0027424A" w:rsidRPr="00F1239F">
              <w:rPr>
                <w:rFonts w:eastAsia="Times New Roman" w:cstheme="minorHAnsi"/>
                <w:b/>
                <w:bCs/>
                <w:color w:val="000000"/>
                <w:sz w:val="16"/>
                <w:szCs w:val="16"/>
                <w:lang w:val="en-GB" w:eastAsia="en-GB"/>
              </w:rPr>
              <w:t xml:space="preserve">Component code </w:t>
            </w:r>
            <w:r w:rsidR="0027424A" w:rsidRPr="00F1239F">
              <w:rPr>
                <w:rFonts w:eastAsia="Times New Roman" w:cstheme="minorHAnsi"/>
                <w:b/>
                <w:bCs/>
                <w:color w:val="000000"/>
                <w:sz w:val="16"/>
                <w:szCs w:val="16"/>
                <w:lang w:val="en-GB" w:eastAsia="en-GB"/>
              </w:rPr>
              <w:br/>
            </w:r>
            <w:r>
              <w:rPr>
                <w:rFonts w:eastAsia="Times New Roman" w:cstheme="minorHAnsi"/>
                <w:bCs/>
                <w:color w:val="000000"/>
                <w:sz w:val="16"/>
                <w:szCs w:val="16"/>
                <w:lang w:val="en-GB" w:eastAsia="en-GB"/>
              </w:rPr>
              <w:t xml:space="preserve"> </w:t>
            </w:r>
            <w:r w:rsidR="0027424A" w:rsidRPr="00F1239F">
              <w:rPr>
                <w:rFonts w:eastAsia="Times New Roman" w:cstheme="minorHAnsi"/>
                <w:bCs/>
                <w:color w:val="000000"/>
                <w:sz w:val="16"/>
                <w:szCs w:val="16"/>
                <w:lang w:val="en-GB" w:eastAsia="en-GB"/>
              </w:rPr>
              <w:t>(if any)</w:t>
            </w:r>
          </w:p>
        </w:tc>
        <w:tc>
          <w:tcPr>
            <w:tcW w:w="256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4D2312">
            <w:pPr>
              <w:spacing w:after="0" w:line="240" w:lineRule="auto"/>
              <w:ind w:left="-98"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Component title at the</w:t>
            </w:r>
            <w:r w:rsidRPr="00F1239F">
              <w:rPr>
                <w:rFonts w:eastAsia="Times New Roman" w:cstheme="minorHAnsi"/>
                <w:bCs/>
                <w:color w:val="000000"/>
                <w:sz w:val="16"/>
                <w:szCs w:val="16"/>
                <w:lang w:val="en-GB" w:eastAsia="en-GB"/>
              </w:rPr>
              <w:t xml:space="preserve"> </w:t>
            </w:r>
            <w:r w:rsidR="004D2312">
              <w:rPr>
                <w:rFonts w:eastAsia="Times New Roman" w:cstheme="minorHAnsi"/>
                <w:b/>
                <w:bCs/>
                <w:color w:val="000000"/>
                <w:sz w:val="16"/>
                <w:szCs w:val="16"/>
                <w:lang w:val="en-GB" w:eastAsia="en-GB"/>
              </w:rPr>
              <w:t xml:space="preserve">Receiving Institution </w:t>
            </w:r>
            <w:r w:rsidRPr="00F1239F">
              <w:rPr>
                <w:rFonts w:eastAsia="Times New Roman" w:cstheme="minorHAnsi"/>
                <w:bCs/>
                <w:color w:val="000000"/>
                <w:sz w:val="16"/>
                <w:szCs w:val="16"/>
                <w:lang w:val="en-GB" w:eastAsia="en-GB"/>
              </w:rPr>
              <w:t xml:space="preserve">(as indicated in the course catalogue) </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Deleted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972"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Added component</w:t>
            </w:r>
            <w:r w:rsidRPr="00F1239F">
              <w:rPr>
                <w:rFonts w:eastAsia="Times New Roman" w:cstheme="minorHAnsi"/>
                <w:b/>
                <w:bCs/>
                <w:color w:val="000000"/>
                <w:sz w:val="16"/>
                <w:szCs w:val="16"/>
                <w:lang w:val="en-GB" w:eastAsia="en-GB"/>
              </w:rPr>
              <w:br/>
            </w:r>
            <w:r w:rsidRPr="00F1239F">
              <w:rPr>
                <w:rFonts w:eastAsia="Times New Roman" w:cstheme="minorHAnsi"/>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rsidR="0027424A" w:rsidRPr="00F1239F" w:rsidRDefault="0027424A" w:rsidP="00F1239F">
            <w:pPr>
              <w:spacing w:after="0" w:line="240" w:lineRule="auto"/>
              <w:ind w:right="-284"/>
              <w:jc w:val="center"/>
              <w:rPr>
                <w:rFonts w:eastAsia="Times New Roman" w:cstheme="minorHAnsi"/>
                <w:b/>
                <w:bCs/>
                <w:color w:val="000000"/>
                <w:sz w:val="16"/>
                <w:szCs w:val="16"/>
                <w:lang w:val="en-GB" w:eastAsia="en-GB"/>
              </w:rPr>
            </w:pPr>
            <w:r w:rsidRPr="004D2312">
              <w:rPr>
                <w:rFonts w:eastAsia="Times New Roman" w:cstheme="minorHAnsi"/>
                <w:b/>
                <w:bCs/>
                <w:color w:val="000000"/>
                <w:sz w:val="16"/>
                <w:szCs w:val="16"/>
                <w:lang w:val="en-GB" w:eastAsia="en-GB"/>
              </w:rPr>
              <w:t>Reason for change</w:t>
            </w:r>
            <w:r w:rsidR="00FA43FD" w:rsidRPr="004D2312">
              <w:rPr>
                <w:rStyle w:val="EndnoteReference"/>
                <w:rFonts w:eastAsia="Times New Roman" w:cstheme="minorHAnsi"/>
                <w:b/>
                <w:bCs/>
                <w:color w:val="000000"/>
                <w:sz w:val="16"/>
                <w:szCs w:val="16"/>
                <w:lang w:val="en-GB" w:eastAsia="en-GB"/>
              </w:rPr>
              <w:endnoteReference w:id="2"/>
            </w:r>
          </w:p>
        </w:tc>
        <w:tc>
          <w:tcPr>
            <w:tcW w:w="2298" w:type="dxa"/>
            <w:tcBorders>
              <w:top w:val="single" w:sz="8" w:space="0" w:color="auto"/>
              <w:left w:val="nil"/>
              <w:bottom w:val="single" w:sz="8" w:space="0" w:color="auto"/>
              <w:right w:val="double" w:sz="6" w:space="0" w:color="000000"/>
            </w:tcBorders>
            <w:shd w:val="clear" w:color="auto" w:fill="auto"/>
            <w:vAlign w:val="center"/>
            <w:hideMark/>
          </w:tcPr>
          <w:p w:rsidR="0027424A" w:rsidRPr="00F1239F" w:rsidRDefault="0027424A" w:rsidP="004D2312">
            <w:pPr>
              <w:spacing w:after="0" w:line="240" w:lineRule="auto"/>
              <w:ind w:right="-284"/>
              <w:rPr>
                <w:rFonts w:eastAsia="Times New Roman" w:cstheme="minorHAnsi"/>
                <w:b/>
                <w:bCs/>
                <w:color w:val="000000"/>
                <w:sz w:val="16"/>
                <w:szCs w:val="16"/>
                <w:lang w:val="en-GB" w:eastAsia="en-GB"/>
              </w:rPr>
            </w:pPr>
            <w:r w:rsidRPr="00F1239F">
              <w:rPr>
                <w:rFonts w:eastAsia="Times New Roman" w:cstheme="minorHAnsi"/>
                <w:b/>
                <w:bCs/>
                <w:color w:val="000000"/>
                <w:sz w:val="16"/>
                <w:szCs w:val="16"/>
                <w:lang w:val="en-GB" w:eastAsia="en-GB"/>
              </w:rPr>
              <w:t>Number of ECTS  credits (or equivalent)</w:t>
            </w:r>
          </w:p>
        </w:tc>
      </w:tr>
      <w:tr w:rsidR="0027424A" w:rsidRPr="00F1239F" w:rsidTr="004D2312">
        <w:trPr>
          <w:trHeight w:val="108"/>
        </w:trPr>
        <w:tc>
          <w:tcPr>
            <w:tcW w:w="884" w:type="dxa"/>
            <w:tcBorders>
              <w:top w:val="nil"/>
              <w:left w:val="double" w:sz="6" w:space="0" w:color="auto"/>
              <w:bottom w:val="nil"/>
              <w:right w:val="single" w:sz="8" w:space="0" w:color="auto"/>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nil"/>
              <w:left w:val="nil"/>
              <w:bottom w:val="nil"/>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nil"/>
              <w:left w:val="nil"/>
              <w:bottom w:val="nil"/>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XXX</w:t>
            </w:r>
          </w:p>
        </w:tc>
        <w:tc>
          <w:tcPr>
            <w:tcW w:w="992" w:type="dxa"/>
            <w:tcBorders>
              <w:top w:val="nil"/>
              <w:left w:val="nil"/>
              <w:bottom w:val="nil"/>
              <w:right w:val="single" w:sz="8" w:space="0" w:color="auto"/>
            </w:tcBorders>
            <w:shd w:val="clear" w:color="auto" w:fill="auto"/>
            <w:vAlign w:val="center"/>
            <w:hideMark/>
          </w:tcPr>
          <w:p w:rsidR="0027424A" w:rsidRPr="00F1239F" w:rsidRDefault="0007637A"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61720181"/>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nil"/>
              <w:left w:val="nil"/>
              <w:bottom w:val="nil"/>
              <w:right w:val="single" w:sz="8" w:space="0" w:color="auto"/>
            </w:tcBorders>
            <w:shd w:val="clear" w:color="auto" w:fill="auto"/>
            <w:vAlign w:val="center"/>
            <w:hideMark/>
          </w:tcPr>
          <w:p w:rsidR="0027424A" w:rsidRPr="00F1239F" w:rsidRDefault="0007637A"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926966182"/>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95949077"/>
            <w:showingPlcHdr/>
            <w:dropDownList>
              <w:listItem w:value="Choose an item."/>
              <w:listItem w:displayText="1" w:value="1"/>
              <w:listItem w:displayText="2" w:value="2"/>
              <w:listItem w:displayText="3" w:value="3"/>
              <w:listItem w:displayText="4" w:value="4"/>
            </w:dropDownList>
          </w:sdtPr>
          <w:sdtEndPr/>
          <w:sdtContent>
            <w:tc>
              <w:tcPr>
                <w:tcW w:w="2400" w:type="dxa"/>
                <w:tcBorders>
                  <w:top w:val="nil"/>
                  <w:left w:val="nil"/>
                  <w:bottom w:val="nil"/>
                  <w:right w:val="single" w:sz="8" w:space="0" w:color="auto"/>
                </w:tcBorders>
                <w:shd w:val="clear" w:color="auto" w:fill="auto"/>
                <w:vAlign w:val="center"/>
                <w:hideMark/>
              </w:tcPr>
              <w:p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PlaceholderText"/>
                  </w:rPr>
                  <w:t>Choose an item.</w:t>
                </w:r>
              </w:p>
            </w:tc>
          </w:sdtContent>
        </w:sdt>
        <w:tc>
          <w:tcPr>
            <w:tcW w:w="2298" w:type="dxa"/>
            <w:tcBorders>
              <w:top w:val="single" w:sz="8" w:space="0" w:color="auto"/>
              <w:left w:val="nil"/>
              <w:bottom w:val="single" w:sz="8" w:space="0" w:color="auto"/>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 xml:space="preserve"> 5 </w:t>
            </w:r>
          </w:p>
        </w:tc>
      </w:tr>
      <w:tr w:rsidR="0027424A" w:rsidRPr="00F1239F" w:rsidTr="004D2312">
        <w:trPr>
          <w:trHeight w:val="181"/>
        </w:trPr>
        <w:tc>
          <w:tcPr>
            <w:tcW w:w="884" w:type="dxa"/>
            <w:tcBorders>
              <w:top w:val="nil"/>
              <w:left w:val="double" w:sz="6" w:space="0" w:color="auto"/>
              <w:bottom w:val="double" w:sz="6" w:space="0" w:color="auto"/>
              <w:right w:val="single" w:sz="8" w:space="0" w:color="auto"/>
            </w:tcBorders>
            <w:shd w:val="clear" w:color="auto" w:fill="auto"/>
            <w:noWrap/>
            <w:vAlign w:val="bottom"/>
            <w:hideMark/>
          </w:tcPr>
          <w:p w:rsidR="0027424A" w:rsidRPr="00F1239F" w:rsidRDefault="0027424A" w:rsidP="00287378">
            <w:pPr>
              <w:spacing w:after="0" w:line="240" w:lineRule="auto"/>
              <w:ind w:right="-284"/>
              <w:rPr>
                <w:rFonts w:eastAsia="Times New Roman" w:cstheme="minorHAnsi"/>
                <w:color w:val="000000"/>
                <w:sz w:val="16"/>
                <w:szCs w:val="16"/>
                <w:lang w:val="en-GB" w:eastAsia="en-GB"/>
              </w:rPr>
            </w:pPr>
            <w:r w:rsidRPr="00F1239F">
              <w:rPr>
                <w:rFonts w:eastAsia="Times New Roman" w:cstheme="minorHAnsi"/>
                <w:color w:val="000000"/>
                <w:sz w:val="16"/>
                <w:szCs w:val="16"/>
                <w:lang w:val="en-GB" w:eastAsia="en-GB"/>
              </w:rPr>
              <w:t> </w:t>
            </w:r>
          </w:p>
        </w:tc>
        <w:tc>
          <w:tcPr>
            <w:tcW w:w="1266"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rPr>
                <w:rFonts w:eastAsia="Times New Roman" w:cstheme="minorHAnsi"/>
                <w:color w:val="0000FF"/>
                <w:sz w:val="16"/>
                <w:szCs w:val="16"/>
                <w:lang w:val="en-GB" w:eastAsia="en-GB"/>
              </w:rPr>
            </w:pPr>
            <w:r w:rsidRPr="00F1239F">
              <w:rPr>
                <w:rFonts w:eastAsia="Times New Roman" w:cstheme="minorHAnsi"/>
                <w:color w:val="0000FF"/>
                <w:sz w:val="16"/>
                <w:szCs w:val="16"/>
                <w:lang w:val="en-GB" w:eastAsia="en-GB"/>
              </w:rPr>
              <w:t> </w:t>
            </w:r>
          </w:p>
        </w:tc>
        <w:tc>
          <w:tcPr>
            <w:tcW w:w="2562" w:type="dxa"/>
            <w:tcBorders>
              <w:top w:val="single" w:sz="8" w:space="0" w:color="auto"/>
              <w:left w:val="nil"/>
              <w:bottom w:val="double" w:sz="6" w:space="0" w:color="auto"/>
              <w:right w:val="single" w:sz="8" w:space="0" w:color="auto"/>
            </w:tcBorders>
            <w:shd w:val="clear" w:color="auto" w:fill="auto"/>
            <w:vAlign w:val="center"/>
            <w:hideMark/>
          </w:tcPr>
          <w:p w:rsidR="0027424A" w:rsidRPr="00F1239F" w:rsidRDefault="0027424A" w:rsidP="00287378">
            <w:pPr>
              <w:spacing w:after="0" w:line="240" w:lineRule="auto"/>
              <w:ind w:right="-284"/>
              <w:jc w:val="center"/>
              <w:rPr>
                <w:rFonts w:eastAsia="Times New Roman" w:cstheme="minorHAnsi"/>
                <w:b/>
                <w:bCs/>
                <w:color w:val="000000"/>
                <w:sz w:val="16"/>
                <w:szCs w:val="16"/>
                <w:lang w:val="en-GB" w:eastAsia="en-GB"/>
              </w:rPr>
            </w:pPr>
            <w:r w:rsidRPr="00F1239F">
              <w:rPr>
                <w:rFonts w:cstheme="minorHAnsi"/>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vAlign w:val="center"/>
            <w:hideMark/>
          </w:tcPr>
          <w:p w:rsidR="0027424A" w:rsidRPr="00F1239F" w:rsidRDefault="0007637A"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359479298"/>
                <w14:checkbox>
                  <w14:checked w14:val="0"/>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tc>
          <w:tcPr>
            <w:tcW w:w="972" w:type="dxa"/>
            <w:tcBorders>
              <w:top w:val="single" w:sz="8" w:space="0" w:color="auto"/>
              <w:left w:val="nil"/>
              <w:bottom w:val="double" w:sz="6" w:space="0" w:color="auto"/>
              <w:right w:val="single" w:sz="8" w:space="0" w:color="auto"/>
            </w:tcBorders>
            <w:shd w:val="clear" w:color="auto" w:fill="auto"/>
            <w:vAlign w:val="center"/>
            <w:hideMark/>
          </w:tcPr>
          <w:p w:rsidR="0027424A" w:rsidRPr="00F1239F" w:rsidRDefault="0007637A" w:rsidP="00287378">
            <w:pPr>
              <w:spacing w:after="0" w:line="240" w:lineRule="auto"/>
              <w:ind w:right="-284"/>
              <w:jc w:val="center"/>
              <w:rPr>
                <w:rFonts w:eastAsia="Times New Roman" w:cstheme="minorHAnsi"/>
                <w:b/>
                <w:bCs/>
                <w:color w:val="000000"/>
                <w:sz w:val="16"/>
                <w:szCs w:val="16"/>
                <w:lang w:val="en-GB" w:eastAsia="en-GB"/>
              </w:rPr>
            </w:pPr>
            <w:sdt>
              <w:sdtPr>
                <w:rPr>
                  <w:rFonts w:eastAsia="Times New Roman" w:cstheme="minorHAnsi"/>
                  <w:iCs/>
                  <w:color w:val="000000"/>
                  <w:sz w:val="16"/>
                  <w:szCs w:val="16"/>
                  <w:lang w:val="en-GB" w:eastAsia="en-GB"/>
                </w:rPr>
                <w:id w:val="1224877862"/>
                <w14:checkbox>
                  <w14:checked w14:val="1"/>
                  <w14:checkedState w14:val="2612" w14:font="MS Gothic"/>
                  <w14:uncheckedState w14:val="2610" w14:font="MS Gothic"/>
                </w14:checkbox>
              </w:sdtPr>
              <w:sdtEndPr/>
              <w:sdtContent>
                <w:r w:rsidR="0027424A" w:rsidRPr="00F1239F">
                  <w:rPr>
                    <w:rFonts w:ascii="MS Gothic" w:eastAsia="MS Gothic" w:hAnsi="MS Gothic" w:cs="MS Gothic" w:hint="eastAsia"/>
                    <w:iCs/>
                    <w:color w:val="000000"/>
                    <w:sz w:val="16"/>
                    <w:szCs w:val="16"/>
                    <w:lang w:val="en-GB" w:eastAsia="en-GB"/>
                  </w:rPr>
                  <w:t>☒</w:t>
                </w:r>
              </w:sdtContent>
            </w:sdt>
          </w:p>
        </w:tc>
        <w:sdt>
          <w:sdtPr>
            <w:rPr>
              <w:rFonts w:eastAsia="Times New Roman" w:cstheme="minorHAnsi"/>
              <w:bCs/>
              <w:color w:val="000000"/>
              <w:sz w:val="16"/>
              <w:szCs w:val="16"/>
              <w:lang w:val="en-GB" w:eastAsia="en-GB"/>
            </w:rPr>
            <w:alias w:val="Reason for change"/>
            <w:tag w:val="Reason for change"/>
            <w:id w:val="-1731372832"/>
            <w:showingPlcHdr/>
            <w:dropDownList>
              <w:listItem w:value="Choose an item."/>
              <w:listItem w:displayText="5" w:value="5"/>
              <w:listItem w:displayText="6" w:value="6"/>
              <w:listItem w:displayText="7" w:value="7"/>
            </w:dropDownList>
          </w:sdtPr>
          <w:sdtEndPr/>
          <w:sdtContent>
            <w:tc>
              <w:tcPr>
                <w:tcW w:w="2400" w:type="dxa"/>
                <w:tcBorders>
                  <w:top w:val="single" w:sz="8" w:space="0" w:color="auto"/>
                  <w:left w:val="nil"/>
                  <w:bottom w:val="double" w:sz="6" w:space="0" w:color="auto"/>
                  <w:right w:val="single" w:sz="8" w:space="0" w:color="auto"/>
                </w:tcBorders>
                <w:shd w:val="clear" w:color="auto" w:fill="auto"/>
                <w:vAlign w:val="center"/>
                <w:hideMark/>
              </w:tcPr>
              <w:p w:rsidR="0027424A" w:rsidRPr="004D2312" w:rsidRDefault="004D2312" w:rsidP="00287378">
                <w:pPr>
                  <w:spacing w:after="0" w:line="240" w:lineRule="auto"/>
                  <w:ind w:right="-284"/>
                  <w:jc w:val="center"/>
                  <w:rPr>
                    <w:rFonts w:eastAsia="Times New Roman" w:cstheme="minorHAnsi"/>
                    <w:bCs/>
                    <w:color w:val="000000"/>
                    <w:sz w:val="16"/>
                    <w:szCs w:val="16"/>
                    <w:lang w:val="en-GB" w:eastAsia="en-GB"/>
                  </w:rPr>
                </w:pPr>
                <w:r w:rsidRPr="009C2388">
                  <w:rPr>
                    <w:rStyle w:val="PlaceholderText"/>
                  </w:rPr>
                  <w:t>Choose an item.</w:t>
                </w:r>
              </w:p>
            </w:tc>
          </w:sdtContent>
        </w:sdt>
        <w:tc>
          <w:tcPr>
            <w:tcW w:w="2298" w:type="dxa"/>
            <w:tcBorders>
              <w:top w:val="single" w:sz="8" w:space="0" w:color="auto"/>
              <w:left w:val="nil"/>
              <w:bottom w:val="double" w:sz="6" w:space="0" w:color="auto"/>
              <w:right w:val="double" w:sz="6" w:space="0" w:color="000000"/>
            </w:tcBorders>
            <w:shd w:val="clear" w:color="auto" w:fill="auto"/>
            <w:vAlign w:val="bottom"/>
            <w:hideMark/>
          </w:tcPr>
          <w:p w:rsidR="0027424A" w:rsidRPr="00F1239F" w:rsidRDefault="0027424A" w:rsidP="00287378">
            <w:pPr>
              <w:spacing w:after="0" w:line="240" w:lineRule="auto"/>
              <w:ind w:right="-284"/>
              <w:jc w:val="center"/>
              <w:rPr>
                <w:rFonts w:eastAsia="Times New Roman" w:cstheme="minorHAnsi"/>
                <w:bCs/>
                <w:i/>
                <w:color w:val="000000"/>
                <w:sz w:val="16"/>
                <w:szCs w:val="16"/>
                <w:lang w:val="en-GB" w:eastAsia="en-GB"/>
              </w:rPr>
            </w:pPr>
            <w:r w:rsidRPr="00F1239F">
              <w:rPr>
                <w:rFonts w:eastAsia="Times New Roman" w:cstheme="minorHAnsi"/>
                <w:bCs/>
                <w:i/>
                <w:color w:val="000000"/>
                <w:sz w:val="16"/>
                <w:szCs w:val="16"/>
                <w:lang w:val="en-GB" w:eastAsia="en-GB"/>
              </w:rPr>
              <w:t>8</w:t>
            </w:r>
          </w:p>
        </w:tc>
      </w:tr>
    </w:tbl>
    <w:p w:rsidR="0027424A" w:rsidRPr="00287378" w:rsidRDefault="0027424A" w:rsidP="00B60C5B">
      <w:pPr>
        <w:spacing w:before="120" w:after="120"/>
        <w:ind w:right="61"/>
        <w:jc w:val="both"/>
        <w:rPr>
          <w:rFonts w:cstheme="minorHAnsi"/>
          <w:lang w:val="en-GB"/>
        </w:rPr>
      </w:pPr>
      <w:r w:rsidRPr="00287378">
        <w:rPr>
          <w:rFonts w:cstheme="minorHAnsi"/>
          <w:lang w:val="en-GB"/>
        </w:rPr>
        <w:t>Table B2 should be completed only if the changes described in Table A2 affect the group of educational components agreed in Table B.</w:t>
      </w:r>
    </w:p>
    <w:p w:rsidR="00F1239F" w:rsidRDefault="00F1239F" w:rsidP="00B60C5B">
      <w:pPr>
        <w:spacing w:before="120" w:after="120"/>
        <w:ind w:right="61"/>
        <w:rPr>
          <w:rFonts w:cstheme="minorHAnsi"/>
          <w:b/>
          <w:color w:val="002060"/>
          <w:u w:val="single"/>
          <w:lang w:val="en-GB"/>
        </w:rPr>
      </w:pPr>
    </w:p>
    <w:p w:rsidR="0027424A" w:rsidRPr="00DC4979" w:rsidRDefault="0027424A" w:rsidP="004B06EB">
      <w:pPr>
        <w:keepNext/>
        <w:spacing w:before="240" w:after="120"/>
        <w:ind w:right="61"/>
        <w:rPr>
          <w:rFonts w:cstheme="minorHAnsi"/>
          <w:b/>
          <w:u w:val="single"/>
          <w:lang w:val="en-GB"/>
        </w:rPr>
      </w:pPr>
      <w:r w:rsidRPr="00DC4979">
        <w:rPr>
          <w:rFonts w:cstheme="minorHAnsi"/>
          <w:b/>
          <w:u w:val="single"/>
          <w:lang w:val="en-GB"/>
        </w:rPr>
        <w:lastRenderedPageBreak/>
        <w:t>Changes of the Responsible person(s)</w:t>
      </w:r>
    </w:p>
    <w:p w:rsidR="00287378" w:rsidRPr="00287378" w:rsidRDefault="0027424A" w:rsidP="00B60C5B">
      <w:pPr>
        <w:spacing w:before="120" w:after="120"/>
        <w:ind w:right="61"/>
        <w:jc w:val="both"/>
        <w:rPr>
          <w:rFonts w:cstheme="minorHAnsi"/>
          <w:lang w:val="en-GB"/>
        </w:rPr>
      </w:pPr>
      <w:r w:rsidRPr="00287378">
        <w:rPr>
          <w:rFonts w:cstheme="minorHAnsi"/>
          <w:lang w:val="en-GB"/>
        </w:rPr>
        <w:t>In case of changes of the responsible person(s), the information below should be inserted by the Sending or Receiving Institution, where applicable.</w:t>
      </w:r>
    </w:p>
    <w:tbl>
      <w:tblPr>
        <w:tblW w:w="11341" w:type="dxa"/>
        <w:tblInd w:w="-743" w:type="dxa"/>
        <w:tblLayout w:type="fixed"/>
        <w:tblLook w:val="04A0" w:firstRow="1" w:lastRow="0" w:firstColumn="1" w:lastColumn="0" w:noHBand="0" w:noVBand="1"/>
      </w:tblPr>
      <w:tblGrid>
        <w:gridCol w:w="4537"/>
        <w:gridCol w:w="2410"/>
        <w:gridCol w:w="2409"/>
        <w:gridCol w:w="1985"/>
      </w:tblGrid>
      <w:tr w:rsidR="008B1FB5" w:rsidRPr="00DC4979" w:rsidTr="008B1FB5">
        <w:trPr>
          <w:trHeight w:val="178"/>
        </w:trPr>
        <w:tc>
          <w:tcPr>
            <w:tcW w:w="453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Changes of the Responsible person(s)</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Name</w:t>
            </w:r>
          </w:p>
        </w:tc>
        <w:tc>
          <w:tcPr>
            <w:tcW w:w="2409" w:type="dxa"/>
            <w:tcBorders>
              <w:top w:val="double" w:sz="6" w:space="0" w:color="auto"/>
              <w:left w:val="nil"/>
              <w:bottom w:val="single" w:sz="8" w:space="0" w:color="auto"/>
              <w:right w:val="nil"/>
            </w:tcBorders>
            <w:shd w:val="clear" w:color="auto" w:fill="auto"/>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Email</w:t>
            </w:r>
            <w:r w:rsidRPr="00DC4979" w:rsidDel="002A1F9F">
              <w:rPr>
                <w:rFonts w:eastAsia="Times New Roman" w:cstheme="minorHAnsi"/>
                <w:b/>
                <w:bCs/>
                <w:color w:val="000000"/>
                <w:sz w:val="16"/>
                <w:szCs w:val="16"/>
                <w:lang w:val="en-GB" w:eastAsia="en-GB"/>
              </w:rPr>
              <w:t xml:space="preserve"> </w:t>
            </w:r>
          </w:p>
        </w:tc>
        <w:tc>
          <w:tcPr>
            <w:tcW w:w="1985" w:type="dxa"/>
            <w:tcBorders>
              <w:top w:val="double" w:sz="6" w:space="0" w:color="auto"/>
              <w:left w:val="single" w:sz="8" w:space="0" w:color="auto"/>
              <w:bottom w:val="single" w:sz="8" w:space="0" w:color="auto"/>
              <w:right w:val="double" w:sz="6" w:space="0" w:color="auto"/>
            </w:tcBorders>
            <w:shd w:val="clear" w:color="auto" w:fill="auto"/>
            <w:vAlign w:val="bottom"/>
            <w:hideMark/>
          </w:tcPr>
          <w:p w:rsidR="008B1FB5" w:rsidRPr="00DC4979" w:rsidRDefault="008B1FB5" w:rsidP="00287378">
            <w:pPr>
              <w:spacing w:after="0" w:line="240" w:lineRule="auto"/>
              <w:ind w:right="-284"/>
              <w:rPr>
                <w:rFonts w:eastAsia="Times New Roman" w:cstheme="minorHAnsi"/>
                <w:b/>
                <w:bCs/>
                <w:color w:val="000000"/>
                <w:sz w:val="16"/>
                <w:szCs w:val="16"/>
                <w:lang w:val="en-GB" w:eastAsia="en-GB"/>
              </w:rPr>
            </w:pPr>
            <w:r w:rsidRPr="00DC4979">
              <w:rPr>
                <w:rFonts w:eastAsia="Times New Roman" w:cstheme="minorHAnsi"/>
                <w:b/>
                <w:bCs/>
                <w:color w:val="000000"/>
                <w:sz w:val="16"/>
                <w:szCs w:val="16"/>
                <w:lang w:val="en-GB" w:eastAsia="en-GB"/>
              </w:rPr>
              <w:t>Position</w:t>
            </w:r>
          </w:p>
        </w:tc>
      </w:tr>
      <w:tr w:rsidR="008B1FB5" w:rsidRPr="0007637A" w:rsidTr="008B1FB5">
        <w:trPr>
          <w:trHeight w:val="157"/>
        </w:trPr>
        <w:tc>
          <w:tcPr>
            <w:tcW w:w="4537"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Sending Institution</w:t>
            </w:r>
          </w:p>
        </w:tc>
        <w:tc>
          <w:tcPr>
            <w:tcW w:w="2410" w:type="dxa"/>
            <w:tcBorders>
              <w:top w:val="nil"/>
              <w:left w:val="nil"/>
              <w:bottom w:val="single" w:sz="8"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single" w:sz="8" w:space="0" w:color="auto"/>
              <w:right w:val="nil"/>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r w:rsidR="008B1FB5" w:rsidRPr="0007637A" w:rsidTr="008B1FB5">
        <w:trPr>
          <w:trHeight w:val="202"/>
        </w:trPr>
        <w:tc>
          <w:tcPr>
            <w:tcW w:w="4537"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New Responsible person at the 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2409" w:type="dxa"/>
            <w:tcBorders>
              <w:top w:val="nil"/>
              <w:left w:val="nil"/>
              <w:bottom w:val="double" w:sz="6" w:space="0" w:color="auto"/>
              <w:right w:val="nil"/>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c>
          <w:tcPr>
            <w:tcW w:w="1985"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rsidR="008B1FB5" w:rsidRPr="00DC4979" w:rsidRDefault="008B1FB5" w:rsidP="00287378">
            <w:pPr>
              <w:spacing w:after="0" w:line="240" w:lineRule="auto"/>
              <w:ind w:right="-284"/>
              <w:rPr>
                <w:rFonts w:eastAsia="Times New Roman" w:cstheme="minorHAnsi"/>
                <w:color w:val="000000"/>
                <w:sz w:val="16"/>
                <w:szCs w:val="16"/>
                <w:lang w:val="en-GB" w:eastAsia="en-GB"/>
              </w:rPr>
            </w:pPr>
            <w:r w:rsidRPr="00DC4979">
              <w:rPr>
                <w:rFonts w:eastAsia="Times New Roman" w:cstheme="minorHAnsi"/>
                <w:color w:val="000000"/>
                <w:sz w:val="16"/>
                <w:szCs w:val="16"/>
                <w:lang w:val="en-GB" w:eastAsia="en-GB"/>
              </w:rPr>
              <w:t> </w:t>
            </w:r>
          </w:p>
        </w:tc>
      </w:tr>
    </w:tbl>
    <w:p w:rsidR="0027424A" w:rsidRPr="00DC4979" w:rsidRDefault="0027424A" w:rsidP="004B06EB">
      <w:pPr>
        <w:spacing w:before="240" w:after="120"/>
        <w:ind w:right="61"/>
        <w:rPr>
          <w:rFonts w:cstheme="minorHAnsi"/>
          <w:b/>
          <w:u w:val="single"/>
          <w:lang w:val="en-GB"/>
        </w:rPr>
      </w:pPr>
      <w:r w:rsidRPr="00DC4979">
        <w:rPr>
          <w:rFonts w:cstheme="minorHAnsi"/>
          <w:b/>
          <w:u w:val="single"/>
          <w:lang w:val="en-GB"/>
        </w:rPr>
        <w:t>Confirming the Changes</w:t>
      </w:r>
    </w:p>
    <w:p w:rsidR="00F1239F" w:rsidRPr="00DC4979" w:rsidRDefault="0027424A" w:rsidP="00B60C5B">
      <w:pPr>
        <w:spacing w:before="120" w:after="120"/>
        <w:ind w:right="61"/>
        <w:jc w:val="both"/>
        <w:rPr>
          <w:rFonts w:cstheme="minorHAnsi"/>
          <w:lang w:val="en-GB"/>
        </w:rPr>
      </w:pPr>
      <w:r w:rsidRPr="00DC4979">
        <w:rPr>
          <w:rFonts w:cstheme="minorHAnsi"/>
          <w:lang w:val="en-GB"/>
        </w:rPr>
        <w:t>All parties must approve the changes to the Learning Agreement. The European Commission would like to limit the use of paper for exchanging documents and it is therefore accepted to exchange information electronically, e.g. via email</w:t>
      </w:r>
      <w:r w:rsidR="0054264A">
        <w:rPr>
          <w:rFonts w:cstheme="minorHAnsi"/>
          <w:lang w:val="en-GB"/>
        </w:rPr>
        <w:t>,</w:t>
      </w:r>
      <w:r w:rsidR="00043D70">
        <w:rPr>
          <w:rFonts w:cstheme="minorHAnsi"/>
          <w:lang w:val="en-GB"/>
        </w:rPr>
        <w:t xml:space="preserve"> scanned or </w:t>
      </w:r>
      <w:r w:rsidR="00043D70" w:rsidRPr="00043D70">
        <w:rPr>
          <w:rFonts w:cstheme="minorHAnsi"/>
          <w:lang w:val="en-GB"/>
        </w:rPr>
        <w:t>digital signatures</w:t>
      </w:r>
      <w:r w:rsidRPr="00DC4979">
        <w:rPr>
          <w:rFonts w:cstheme="minorHAnsi"/>
          <w:lang w:val="en-GB"/>
        </w:rPr>
        <w:t xml:space="preserve">, </w:t>
      </w:r>
      <w:r w:rsidR="00043D70">
        <w:rPr>
          <w:rFonts w:cstheme="minorHAnsi"/>
          <w:lang w:val="en-GB"/>
        </w:rPr>
        <w:t xml:space="preserve">etc. </w:t>
      </w:r>
      <w:r w:rsidRPr="00DC4979">
        <w:rPr>
          <w:rFonts w:cstheme="minorHAnsi"/>
          <w:lang w:val="en-GB"/>
        </w:rPr>
        <w:t xml:space="preserve">without the need of a </w:t>
      </w:r>
      <w:r w:rsidR="00043D70">
        <w:rPr>
          <w:rFonts w:cstheme="minorHAnsi"/>
          <w:lang w:val="en-GB"/>
        </w:rPr>
        <w:t xml:space="preserve">paper </w:t>
      </w:r>
      <w:r w:rsidRPr="00DC4979">
        <w:rPr>
          <w:rFonts w:cstheme="minorHAnsi"/>
          <w:lang w:val="en-GB"/>
        </w:rPr>
        <w:t>signature. However, if</w:t>
      </w:r>
      <w:r w:rsidRPr="00287378">
        <w:rPr>
          <w:rFonts w:cstheme="minorHAnsi"/>
          <w:lang w:val="en-GB"/>
        </w:rPr>
        <w:t xml:space="preserve"> national legislations or institutional regulations require paper signatures, a signature box should be added where needed.</w:t>
      </w:r>
    </w:p>
    <w:p w:rsidR="00DC4979" w:rsidRDefault="00DC4979" w:rsidP="00F1239F">
      <w:pPr>
        <w:spacing w:before="120" w:after="120"/>
        <w:ind w:left="-567" w:right="-284"/>
        <w:jc w:val="center"/>
        <w:rPr>
          <w:rFonts w:cstheme="minorHAnsi"/>
          <w:b/>
          <w:color w:val="002060"/>
          <w:lang w:val="en-GB"/>
        </w:rPr>
      </w:pPr>
    </w:p>
    <w:p w:rsidR="00287378" w:rsidRPr="00F1239F" w:rsidRDefault="0027424A" w:rsidP="00F1239F">
      <w:pPr>
        <w:spacing w:before="120" w:after="120"/>
        <w:ind w:left="-567" w:right="-284"/>
        <w:jc w:val="center"/>
        <w:rPr>
          <w:rFonts w:cstheme="minorHAnsi"/>
          <w:b/>
          <w:color w:val="002060"/>
          <w:lang w:val="en-GB"/>
        </w:rPr>
      </w:pPr>
      <w:r w:rsidRPr="00287378">
        <w:rPr>
          <w:rFonts w:cstheme="minorHAnsi"/>
          <w:b/>
          <w:color w:val="002060"/>
          <w:lang w:val="en-GB"/>
        </w:rPr>
        <w:t>AFTER THE MOBILITY</w:t>
      </w:r>
    </w:p>
    <w:p w:rsidR="0027424A" w:rsidRPr="00287378" w:rsidRDefault="0027424A" w:rsidP="004B06EB">
      <w:pPr>
        <w:spacing w:before="240" w:after="120"/>
        <w:ind w:right="61"/>
        <w:jc w:val="both"/>
        <w:rPr>
          <w:rFonts w:cstheme="minorHAnsi"/>
          <w:b/>
          <w:u w:val="single"/>
          <w:lang w:val="en-GB"/>
        </w:rPr>
      </w:pPr>
      <w:r w:rsidRPr="00287378">
        <w:rPr>
          <w:rFonts w:cstheme="minorHAnsi"/>
          <w:b/>
          <w:u w:val="single"/>
          <w:lang w:val="en-GB"/>
        </w:rPr>
        <w:t>Transcript of Records at the Receiving Institution (Table C)</w:t>
      </w:r>
    </w:p>
    <w:p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After the mobility, the Receiving Institution should send a Transcript of Records (Table C) to the student and to the Sending Institution within a period stipulated in the Inter-Institutional </w:t>
      </w:r>
      <w:r w:rsidRPr="00A54864">
        <w:rPr>
          <w:rFonts w:cstheme="minorHAnsi"/>
          <w:lang w:val="en-GB"/>
        </w:rPr>
        <w:t>Agreement (normally within five weeks after publication/proclamation of the student’s results at the Receiving Institution).</w:t>
      </w:r>
      <w:r w:rsidRPr="00A54864" w:rsidDel="00BD7A0D">
        <w:rPr>
          <w:rFonts w:cstheme="minorHAnsi"/>
          <w:lang w:val="en-GB"/>
        </w:rPr>
        <w:t xml:space="preserve"> </w:t>
      </w:r>
      <w:r w:rsidRPr="00A54864">
        <w:rPr>
          <w:rFonts w:cstheme="minorHAnsi"/>
          <w:lang w:val="en-GB"/>
        </w:rPr>
        <w:t>It can be provided electronically or through any other means accessible to the student and the Sending Institution.</w:t>
      </w:r>
    </w:p>
    <w:p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Transcript of Records from the Receiving Institution (Table C) should refer to the educational components agreed in Table A </w:t>
      </w:r>
      <w:r w:rsidRPr="00C0238A">
        <w:rPr>
          <w:rFonts w:cstheme="minorHAnsi"/>
          <w:lang w:val="en-GB"/>
        </w:rPr>
        <w:t>and</w:t>
      </w:r>
      <w:r w:rsidRPr="00DC4979">
        <w:rPr>
          <w:rFonts w:cstheme="minorHAnsi"/>
          <w:lang w:val="en-GB"/>
        </w:rPr>
        <w:t xml:space="preserve">, where applicable, in Table A2. Grade distribution information should be included (web link or annex). </w:t>
      </w:r>
    </w:p>
    <w:p w:rsidR="0027424A" w:rsidRPr="00DC4979" w:rsidRDefault="0027424A" w:rsidP="00B60C5B">
      <w:pPr>
        <w:spacing w:before="120" w:after="120"/>
        <w:ind w:right="61"/>
        <w:jc w:val="both"/>
        <w:rPr>
          <w:rFonts w:cstheme="minorHAnsi"/>
          <w:lang w:val="en-GB"/>
        </w:rPr>
      </w:pPr>
      <w:r w:rsidRPr="00DC4979">
        <w:rPr>
          <w:rFonts w:cstheme="minorHAnsi"/>
          <w:lang w:val="en-GB"/>
        </w:rPr>
        <w:t xml:space="preserve">The actual start and end dates of the study period should be included according to the following definitions: </w:t>
      </w:r>
    </w:p>
    <w:p w:rsidR="0027424A" w:rsidRPr="00DC4979" w:rsidRDefault="0027424A" w:rsidP="004B06EB">
      <w:pPr>
        <w:rPr>
          <w:lang w:val="en-GB"/>
        </w:rPr>
      </w:pPr>
      <w:r w:rsidRPr="00DC4979">
        <w:rPr>
          <w:lang w:val="en-GB"/>
        </w:rPr>
        <w:t xml:space="preserve">The </w:t>
      </w:r>
      <w:r w:rsidRPr="004B06EB">
        <w:rPr>
          <w:b/>
          <w:lang w:val="en-GB"/>
        </w:rPr>
        <w:t>start date</w:t>
      </w:r>
      <w:r w:rsidRPr="00DC4979">
        <w:rPr>
          <w:lang w:val="en-GB"/>
        </w:rPr>
        <w:t xml:space="preserve"> of the study period is the first day the student has been present at the Receiving Institution. For example, this could be the start date of the first course, a welcoming event organised by the Receiving Institution, an information session for students with special needs, a language and intercultural course organised either by the Receiving Institution or other organisations (if the Sending Institution considers it relevant for the mobility).</w:t>
      </w:r>
    </w:p>
    <w:p w:rsidR="00DC4979" w:rsidRDefault="0027424A" w:rsidP="004B06EB">
      <w:pPr>
        <w:rPr>
          <w:lang w:val="en-GB"/>
        </w:rPr>
      </w:pPr>
      <w:r w:rsidRPr="00DC4979">
        <w:rPr>
          <w:lang w:val="en-GB"/>
        </w:rPr>
        <w:t xml:space="preserve">The </w:t>
      </w:r>
      <w:r w:rsidRPr="004B06EB">
        <w:rPr>
          <w:b/>
          <w:lang w:val="en-GB"/>
        </w:rPr>
        <w:t>end date</w:t>
      </w:r>
      <w:r w:rsidRPr="00DC4979">
        <w:rPr>
          <w:lang w:val="en-GB"/>
        </w:rPr>
        <w:t xml:space="preserve"> of the study</w:t>
      </w:r>
      <w:r w:rsidRPr="00287378">
        <w:rPr>
          <w:lang w:val="en-GB"/>
        </w:rPr>
        <w:t xml:space="preserve"> period is the last day the student had to be present at the Receiving Institution, not his actual date of departure. This is, for example, the end of exams period, courses or mandatory sitting period.</w:t>
      </w:r>
    </w:p>
    <w:p w:rsidR="0027424A" w:rsidRPr="00DC4979" w:rsidRDefault="0027424A" w:rsidP="004B06EB">
      <w:pPr>
        <w:spacing w:before="240" w:after="120"/>
        <w:ind w:right="61"/>
        <w:jc w:val="both"/>
        <w:rPr>
          <w:rFonts w:cstheme="minorHAnsi"/>
          <w:lang w:val="en-GB"/>
        </w:rPr>
      </w:pPr>
      <w:r w:rsidRPr="00DC4979">
        <w:rPr>
          <w:rFonts w:cstheme="minorHAnsi"/>
          <w:b/>
          <w:u w:val="single"/>
          <w:lang w:val="en-GB"/>
        </w:rPr>
        <w:t>Transcript of Records and Recognition</w:t>
      </w:r>
      <w:r w:rsidRPr="00287378">
        <w:rPr>
          <w:rStyle w:val="EndnoteReference"/>
          <w:rFonts w:cstheme="minorHAnsi"/>
          <w:b/>
          <w:u w:val="single"/>
          <w:lang w:val="en-GB"/>
        </w:rPr>
        <w:endnoteReference w:id="3"/>
      </w:r>
      <w:r w:rsidRPr="00DC4979">
        <w:rPr>
          <w:rFonts w:cstheme="minorHAnsi"/>
          <w:b/>
          <w:u w:val="single"/>
          <w:lang w:val="en-GB"/>
        </w:rPr>
        <w:t xml:space="preserve"> at the Sending Institution (Table D)</w:t>
      </w:r>
    </w:p>
    <w:p w:rsidR="0027424A" w:rsidRPr="00287378" w:rsidRDefault="0027424A" w:rsidP="00B60C5B">
      <w:pPr>
        <w:spacing w:before="120" w:after="120"/>
        <w:ind w:right="61"/>
        <w:jc w:val="both"/>
        <w:rPr>
          <w:rFonts w:cstheme="minorHAnsi"/>
          <w:lang w:val="en-GB"/>
        </w:rPr>
      </w:pPr>
      <w:r w:rsidRPr="00287378">
        <w:rPr>
          <w:rFonts w:cstheme="minorHAnsi"/>
          <w:lang w:val="en-GB"/>
        </w:rPr>
        <w:t>Following the receipt of the Transcript of Records from the Receiving Institution, the Sending Institution should recognise the student’s academic outcomes successfully completed at the Receiving Institution. The Sending Institution should fully recognise the total number of ECTS credits</w:t>
      </w:r>
      <w:r w:rsidR="0061796A">
        <w:rPr>
          <w:rFonts w:cstheme="minorHAnsi"/>
          <w:lang w:val="en-GB"/>
        </w:rPr>
        <w:t xml:space="preserve"> (or equivalent)</w:t>
      </w:r>
      <w:r w:rsidRPr="00287378">
        <w:rPr>
          <w:rFonts w:cstheme="minorHAnsi"/>
          <w:lang w:val="en-GB"/>
        </w:rPr>
        <w:t xml:space="preserve"> contained in Table B (and, if applicable, B2) </w:t>
      </w:r>
      <w:r w:rsidR="00334436">
        <w:rPr>
          <w:rFonts w:cstheme="minorHAnsi"/>
          <w:lang w:val="en-GB"/>
        </w:rPr>
        <w:t>and count them towards the student’s degree,</w:t>
      </w:r>
      <w:r w:rsidR="00334436" w:rsidRPr="00287378">
        <w:rPr>
          <w:rFonts w:cstheme="minorHAnsi"/>
          <w:lang w:val="en-GB"/>
        </w:rPr>
        <w:t xml:space="preserve"> </w:t>
      </w:r>
      <w:r w:rsidRPr="00287378">
        <w:rPr>
          <w:rFonts w:cstheme="minorHAnsi"/>
          <w:lang w:val="en-GB"/>
        </w:rPr>
        <w:t>without the need for the student to take any further courses or exams.</w:t>
      </w:r>
    </w:p>
    <w:p w:rsidR="0027424A" w:rsidRPr="00287378" w:rsidRDefault="0027424A" w:rsidP="00B60C5B">
      <w:pPr>
        <w:spacing w:before="120" w:after="120"/>
        <w:ind w:right="61"/>
        <w:jc w:val="both"/>
        <w:rPr>
          <w:rFonts w:cstheme="minorHAnsi"/>
          <w:lang w:val="en-GB"/>
        </w:rPr>
      </w:pPr>
      <w:r w:rsidRPr="00287378">
        <w:rPr>
          <w:rFonts w:cstheme="minorHAnsi"/>
          <w:lang w:val="en-GB"/>
        </w:rPr>
        <w:t xml:space="preserve">Where applicable, the Sending Institution will </w:t>
      </w:r>
      <w:r w:rsidR="00F80BCA">
        <w:rPr>
          <w:rFonts w:cstheme="minorHAnsi"/>
          <w:lang w:val="en-GB"/>
        </w:rPr>
        <w:t>convert</w:t>
      </w:r>
      <w:r w:rsidR="00F80BCA" w:rsidRPr="00287378">
        <w:rPr>
          <w:rFonts w:cstheme="minorHAnsi"/>
          <w:lang w:val="en-GB"/>
        </w:rPr>
        <w:t xml:space="preserve"> </w:t>
      </w:r>
      <w:r w:rsidRPr="00287378">
        <w:rPr>
          <w:rFonts w:cstheme="minorHAnsi"/>
          <w:lang w:val="en-GB"/>
        </w:rPr>
        <w:t xml:space="preserve">the grades received by the student abroad, taking into account the grade distribution information from the Receiving Institution (for higher education institutions </w:t>
      </w:r>
      <w:r w:rsidRPr="00287378">
        <w:rPr>
          <w:rFonts w:cstheme="minorHAnsi"/>
          <w:lang w:val="en-GB"/>
        </w:rPr>
        <w:lastRenderedPageBreak/>
        <w:t>from Programme Countries, see the methodology described in the ECTS Users' Guide</w:t>
      </w:r>
      <w:r w:rsidRPr="00287378">
        <w:rPr>
          <w:rStyle w:val="EndnoteReference"/>
          <w:rFonts w:cstheme="minorHAnsi"/>
          <w:lang w:val="en-GB"/>
        </w:rPr>
        <w:endnoteReference w:id="4"/>
      </w:r>
      <w:r w:rsidRPr="00287378">
        <w:rPr>
          <w:rFonts w:cstheme="minorHAnsi"/>
          <w:lang w:val="en-GB"/>
        </w:rPr>
        <w:t>).</w:t>
      </w:r>
      <w:r w:rsidR="008C31BA" w:rsidRPr="008C31BA">
        <w:rPr>
          <w:rFonts w:cstheme="minorHAnsi"/>
          <w:lang w:val="en-GB"/>
        </w:rPr>
        <w:t xml:space="preserve"> </w:t>
      </w:r>
      <w:r w:rsidR="008C31BA">
        <w:rPr>
          <w:rFonts w:cstheme="minorHAnsi"/>
          <w:lang w:val="en-GB"/>
        </w:rPr>
        <w:t>The European Commission encourages institutions to use</w:t>
      </w:r>
      <w:r w:rsidR="002D4594">
        <w:rPr>
          <w:rFonts w:cstheme="minorHAnsi"/>
          <w:lang w:val="en-GB"/>
        </w:rPr>
        <w:t xml:space="preserve"> the</w:t>
      </w:r>
      <w:r w:rsidR="008C31BA">
        <w:rPr>
          <w:rFonts w:cstheme="minorHAnsi"/>
          <w:lang w:val="en-GB"/>
        </w:rPr>
        <w:t xml:space="preserve"> EGRACONS</w:t>
      </w:r>
      <w:r w:rsidR="008C31BA">
        <w:rPr>
          <w:rStyle w:val="EndnoteReference"/>
          <w:rFonts w:cstheme="minorHAnsi"/>
          <w:lang w:val="en-GB"/>
        </w:rPr>
        <w:endnoteReference w:id="5"/>
      </w:r>
      <w:r w:rsidR="008C31BA">
        <w:rPr>
          <w:rFonts w:cstheme="minorHAnsi"/>
          <w:lang w:val="en-GB"/>
        </w:rPr>
        <w:t xml:space="preserve"> </w:t>
      </w:r>
      <w:r w:rsidR="002D4594">
        <w:rPr>
          <w:rFonts w:cstheme="minorHAnsi"/>
          <w:lang w:val="en-GB"/>
        </w:rPr>
        <w:t xml:space="preserve">tool </w:t>
      </w:r>
      <w:r w:rsidR="008C31BA">
        <w:rPr>
          <w:rFonts w:cstheme="minorHAnsi"/>
          <w:lang w:val="en-GB"/>
        </w:rPr>
        <w:t>for this purpose.</w:t>
      </w:r>
    </w:p>
    <w:p w:rsidR="0027424A" w:rsidRPr="00A54864" w:rsidRDefault="0027424A" w:rsidP="00B60C5B">
      <w:pPr>
        <w:spacing w:before="120" w:after="120"/>
        <w:ind w:right="61"/>
        <w:jc w:val="both"/>
        <w:rPr>
          <w:rFonts w:cstheme="minorHAnsi"/>
          <w:lang w:val="en-GB"/>
        </w:rPr>
      </w:pPr>
      <w:r w:rsidRPr="00287378">
        <w:rPr>
          <w:rFonts w:cstheme="minorHAnsi"/>
          <w:lang w:val="en-GB"/>
        </w:rPr>
        <w:t xml:space="preserve">The Sending Institution will provide a Transcript of Records (Table D) to the student or record the results in a database or any other means accessible to the </w:t>
      </w:r>
      <w:r w:rsidRPr="00A54864">
        <w:rPr>
          <w:rFonts w:cstheme="minorHAnsi"/>
          <w:lang w:val="en-GB"/>
        </w:rPr>
        <w:t>student, normally within five weeks after having received the transcript of the Receiving Institution.</w:t>
      </w:r>
    </w:p>
    <w:p w:rsidR="0027424A" w:rsidRPr="00287378" w:rsidRDefault="0027424A" w:rsidP="00B60C5B">
      <w:pPr>
        <w:spacing w:before="120" w:after="120"/>
        <w:ind w:right="61"/>
        <w:jc w:val="both"/>
        <w:rPr>
          <w:rFonts w:cstheme="minorHAnsi"/>
          <w:lang w:val="en-GB"/>
        </w:rPr>
      </w:pPr>
      <w:r w:rsidRPr="00A54864">
        <w:rPr>
          <w:rFonts w:cstheme="minorHAnsi"/>
          <w:lang w:val="en-GB"/>
        </w:rPr>
        <w:t>The student will be able to report on the</w:t>
      </w:r>
      <w:r w:rsidRPr="00287378">
        <w:rPr>
          <w:rFonts w:cstheme="minorHAnsi"/>
          <w:lang w:val="en-GB"/>
        </w:rPr>
        <w:t xml:space="preserve"> recognition by the Sending Institution via the on-line EU survey or a complementary online survey.</w:t>
      </w:r>
    </w:p>
    <w:p w:rsidR="0027424A" w:rsidRPr="00287378" w:rsidRDefault="0027424A" w:rsidP="004B06EB">
      <w:pPr>
        <w:spacing w:before="240" w:after="120"/>
        <w:ind w:right="61"/>
        <w:jc w:val="both"/>
        <w:rPr>
          <w:rFonts w:cstheme="minorHAnsi"/>
          <w:b/>
          <w:u w:val="single"/>
          <w:lang w:val="en-GB"/>
        </w:rPr>
      </w:pPr>
      <w:r w:rsidRPr="00287378">
        <w:rPr>
          <w:rFonts w:cstheme="minorHAnsi"/>
          <w:b/>
          <w:u w:val="single"/>
          <w:lang w:val="en-GB"/>
        </w:rPr>
        <w:t>Diploma Supplement</w:t>
      </w:r>
      <w:r w:rsidR="002925CF">
        <w:rPr>
          <w:rFonts w:cstheme="minorHAnsi"/>
          <w:b/>
          <w:u w:val="single"/>
          <w:lang w:val="en-GB"/>
        </w:rPr>
        <w:t xml:space="preserve">: </w:t>
      </w:r>
      <w:r w:rsidR="002925CF" w:rsidRPr="00DC4979">
        <w:rPr>
          <w:rFonts w:cstheme="minorHAnsi"/>
          <w:lang w:val="en-GB"/>
        </w:rPr>
        <w:t>The information contained in the Transcript of Records from the Receiving Institution should also be included in the Diploma Supplement produced by the Sending Institution (at least for Sending Institutions located in Programme Countries), with the exact titles of the components that the student has followed abroad.</w:t>
      </w:r>
      <w:r w:rsidR="002925CF" w:rsidRPr="00DC4979">
        <w:rPr>
          <w:rFonts w:cstheme="minorHAnsi"/>
          <w:lang w:val="en-GB"/>
        </w:rPr>
        <w:br w:type="page"/>
      </w:r>
    </w:p>
    <w:p w:rsidR="0027424A" w:rsidRPr="00DC4979" w:rsidRDefault="0027424A" w:rsidP="00F1239F">
      <w:pPr>
        <w:spacing w:before="120" w:after="120"/>
        <w:ind w:left="-567" w:right="-284"/>
        <w:jc w:val="both"/>
        <w:rPr>
          <w:rFonts w:cstheme="minorHAnsi"/>
          <w:lang w:val="en-GB"/>
        </w:rPr>
      </w:pPr>
    </w:p>
    <w:p w:rsidR="00287378" w:rsidRPr="00F1239F" w:rsidRDefault="0027424A" w:rsidP="00287378">
      <w:pPr>
        <w:pStyle w:val="Heading4"/>
        <w:keepNext w:val="0"/>
        <w:numPr>
          <w:ilvl w:val="0"/>
          <w:numId w:val="0"/>
        </w:numPr>
        <w:tabs>
          <w:tab w:val="left" w:pos="2977"/>
          <w:tab w:val="left" w:pos="7371"/>
        </w:tabs>
        <w:jc w:val="center"/>
        <w:rPr>
          <w:rFonts w:asciiTheme="minorHAnsi" w:hAnsiTheme="minorHAnsi" w:cstheme="minorHAnsi"/>
          <w:b/>
          <w:color w:val="002060"/>
          <w:sz w:val="28"/>
          <w:lang w:val="en-GB"/>
        </w:rPr>
      </w:pPr>
      <w:r w:rsidRPr="00F1239F">
        <w:rPr>
          <w:rFonts w:asciiTheme="minorHAnsi" w:hAnsiTheme="minorHAnsi" w:cstheme="minorHAnsi"/>
          <w:b/>
          <w:noProof/>
          <w:color w:val="002060"/>
          <w:lang w:val="en-GB" w:eastAsia="en-GB"/>
        </w:rPr>
        <mc:AlternateContent>
          <mc:Choice Requires="wps">
            <w:drawing>
              <wp:anchor distT="0" distB="0" distL="114300" distR="114300" simplePos="0" relativeHeight="251659264" behindDoc="0" locked="0" layoutInCell="1" allowOverlap="1" wp14:anchorId="3073D994" wp14:editId="676EC6B9">
                <wp:simplePos x="0" y="0"/>
                <wp:positionH relativeFrom="column">
                  <wp:posOffset>1857375</wp:posOffset>
                </wp:positionH>
                <wp:positionV relativeFrom="paragraph">
                  <wp:posOffset>1015365</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rsidR="0027424A" w:rsidRPr="000D7CA8" w:rsidRDefault="0027424A" w:rsidP="0027424A">
                            <w:pPr>
                              <w:spacing w:after="0"/>
                              <w:jc w:val="both"/>
                              <w:rPr>
                                <w:rFonts w:ascii="Calibri" w:hAnsi="Calibri" w:cs="Calibri"/>
                                <w:b/>
                                <w:lang w:val="en-GB"/>
                              </w:rPr>
                            </w:pPr>
                            <w:proofErr w:type="gramStart"/>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27" type="#_x0000_t202" style="position:absolute;left:0;text-align:left;margin-left:146.25pt;margin-top:79.95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DdhQIAAA4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" fillcolor="#25c6ff" strokecolor="#f2f2f2" strokeweight="3pt">
                <v:shadow on="t" color="#243f60" opacity=".5" offset="1pt"/>
                <v:textbox>
                  <w:txbxContent>
                    <w:p w:rsidR="0027424A" w:rsidRPr="00FA43FD" w:rsidRDefault="0027424A" w:rsidP="0027424A">
                      <w:pPr>
                        <w:spacing w:after="0"/>
                        <w:jc w:val="both"/>
                        <w:rPr>
                          <w:rFonts w:ascii="Calibri" w:hAnsi="Calibri" w:cs="Calibri"/>
                          <w:lang w:val="en-GB"/>
                        </w:rPr>
                      </w:pPr>
                      <w:r w:rsidRPr="00FA43FD">
                        <w:rPr>
                          <w:rFonts w:ascii="Calibri" w:hAnsi="Calibri" w:cs="Calibri"/>
                          <w:lang w:val="en-GB"/>
                        </w:rPr>
                        <w:t>Provide study programme</w:t>
                      </w:r>
                      <w:r w:rsidR="00FA43FD" w:rsidRPr="00FA43FD">
                        <w:rPr>
                          <w:rFonts w:ascii="Calibri" w:hAnsi="Calibri" w:cs="Calibri"/>
                          <w:lang w:val="en-GB"/>
                        </w:rPr>
                        <w:t>.</w:t>
                      </w:r>
                    </w:p>
                    <w:p w:rsidR="0027424A" w:rsidRPr="00FA43FD" w:rsidRDefault="0027424A" w:rsidP="0027424A">
                      <w:pPr>
                        <w:spacing w:after="0"/>
                        <w:jc w:val="both"/>
                        <w:rPr>
                          <w:rFonts w:ascii="Calibri" w:hAnsi="Calibri" w:cs="Calibri"/>
                          <w:lang w:val="en-GB"/>
                        </w:rPr>
                      </w:pPr>
                      <w:r w:rsidRPr="00FA43FD">
                        <w:rPr>
                          <w:rFonts w:ascii="Calibri" w:hAnsi="Calibri" w:cs="Calibri"/>
                          <w:lang w:val="en-GB"/>
                        </w:rPr>
                        <w:t>Identify Responsible persons</w:t>
                      </w:r>
                      <w:r w:rsidR="00FA43FD" w:rsidRPr="00FA43FD">
                        <w:rPr>
                          <w:rFonts w:ascii="Calibri" w:hAnsi="Calibri" w:cs="Calibri"/>
                          <w:lang w:val="en-GB"/>
                        </w:rPr>
                        <w:t>.</w:t>
                      </w:r>
                    </w:p>
                    <w:p w:rsidR="0027424A" w:rsidRPr="000D7CA8" w:rsidRDefault="0027424A" w:rsidP="0027424A">
                      <w:pPr>
                        <w:spacing w:after="0"/>
                        <w:jc w:val="both"/>
                        <w:rPr>
                          <w:rFonts w:ascii="Calibri" w:hAnsi="Calibri" w:cs="Calibri"/>
                          <w:b/>
                          <w:lang w:val="en-GB"/>
                        </w:rPr>
                      </w:pPr>
                      <w:proofErr w:type="gramStart"/>
                      <w:r w:rsidRPr="00FA43FD">
                        <w:rPr>
                          <w:rFonts w:ascii="Calibri" w:hAnsi="Calibri" w:cs="Calibri"/>
                          <w:lang w:val="en-GB"/>
                        </w:rPr>
                        <w:t>Commitment of the three parties with original / scanned</w:t>
                      </w:r>
                      <w:r>
                        <w:rPr>
                          <w:rFonts w:ascii="Calibri" w:hAnsi="Calibri" w:cs="Calibri"/>
                          <w:lang w:val="en-GB"/>
                        </w:rPr>
                        <w:t xml:space="preserve"> </w:t>
                      </w:r>
                      <w:r w:rsidRPr="000D7CA8">
                        <w:rPr>
                          <w:rFonts w:ascii="Calibri" w:hAnsi="Calibri" w:cs="Calibri"/>
                          <w:lang w:val="en-GB"/>
                        </w:rPr>
                        <w:t>/ digital signatures.</w:t>
                      </w:r>
                      <w:proofErr w:type="gramEnd"/>
                    </w:p>
                  </w:txbxContent>
                </v:textbox>
                <w10:wrap type="topAndBottom"/>
              </v:shape>
            </w:pict>
          </mc:Fallback>
        </mc:AlternateContent>
      </w:r>
      <w:r w:rsidRPr="00F1239F">
        <w:rPr>
          <w:rFonts w:asciiTheme="minorHAnsi" w:hAnsiTheme="minorHAnsi" w:cstheme="minorHAnsi"/>
          <w:b/>
          <w:noProof/>
          <w:color w:val="002060"/>
          <w:lang w:val="en-GB" w:eastAsia="en-GB"/>
        </w:rPr>
        <mc:AlternateContent>
          <mc:Choice Requires="wps">
            <w:drawing>
              <wp:anchor distT="0" distB="0" distL="114300" distR="114300" simplePos="0" relativeHeight="251663360" behindDoc="0" locked="0" layoutInCell="1" allowOverlap="1" wp14:anchorId="1FCA9DBF" wp14:editId="3B126980">
                <wp:simplePos x="0" y="0"/>
                <wp:positionH relativeFrom="column">
                  <wp:posOffset>1857375</wp:posOffset>
                </wp:positionH>
                <wp:positionV relativeFrom="paragraph">
                  <wp:posOffset>490855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8" type="#_x0000_t202" style="position:absolute;left:0;text-align:left;margin-left:146.25pt;margin-top:38.65pt;width:219.1pt;height:28.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OMRoNe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rsidR="0027424A" w:rsidRPr="00E501A6" w:rsidRDefault="0027424A" w:rsidP="0027424A">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F1239F">
        <w:rPr>
          <w:rFonts w:asciiTheme="minorHAnsi" w:hAnsiTheme="minorHAnsi" w:cstheme="minorHAnsi"/>
          <w:b/>
          <w:color w:val="002060"/>
          <w:sz w:val="28"/>
          <w:lang w:val="en-GB"/>
        </w:rPr>
        <w:t>Steps to fill in the Learning Agreement for Studies</w:t>
      </w:r>
    </w:p>
    <w:p w:rsidR="0027424A" w:rsidRPr="009A1036" w:rsidRDefault="002D297D" w:rsidP="0027424A">
      <w:pPr>
        <w:tabs>
          <w:tab w:val="left" w:pos="2977"/>
          <w:tab w:val="left" w:pos="7371"/>
        </w:tabs>
        <w:rPr>
          <w:rFonts w:ascii="Verdana" w:eastAsia="Times New Roman" w:hAnsi="Verdana" w:cs="Calibri"/>
          <w:b/>
          <w:color w:val="002060"/>
          <w:sz w:val="28"/>
          <w:szCs w:val="20"/>
          <w:lang w:val="en-GB"/>
        </w:rPr>
      </w:pPr>
      <w:r w:rsidRPr="002A00C3">
        <w:rPr>
          <w:rFonts w:ascii="Verdana" w:hAnsi="Verdana" w:cs="Calibri"/>
          <w:b/>
          <w:noProof/>
          <w:color w:val="002060"/>
          <w:lang w:val="en-GB" w:eastAsia="en-GB"/>
        </w:rPr>
        <mc:AlternateContent>
          <mc:Choice Requires="wps">
            <w:drawing>
              <wp:anchor distT="0" distB="0" distL="114300" distR="114300" simplePos="0" relativeHeight="251665408" behindDoc="0" locked="0" layoutInCell="1" allowOverlap="1" wp14:anchorId="4C66276B" wp14:editId="06031E7F">
                <wp:simplePos x="0" y="0"/>
                <wp:positionH relativeFrom="column">
                  <wp:posOffset>1861185</wp:posOffset>
                </wp:positionH>
                <wp:positionV relativeFrom="paragraph">
                  <wp:posOffset>3845561</wp:posOffset>
                </wp:positionV>
                <wp:extent cx="2905125" cy="2133600"/>
                <wp:effectExtent l="19050" t="19050" r="47625" b="5715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133600"/>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rsidR="0027424A" w:rsidRPr="009B2E4A" w:rsidRDefault="0027424A" w:rsidP="0027424A">
                            <w:pPr>
                              <w:spacing w:after="0"/>
                              <w:jc w:val="both"/>
                              <w:rPr>
                                <w:rFonts w:ascii="Calibri" w:hAnsi="Calibri"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9" type="#_x0000_t202" style="position:absolute;margin-left:146.55pt;margin-top:302.8pt;width:228.7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" fillcolor="#92d050" strokecolor="#f2f2f2" strokeweight="3pt">
                <v:shadow on="t" color="#4e6128" opacity=".5" offset="1pt"/>
                <v:textbox>
                  <w:txbxContent>
                    <w:p w:rsidR="00FA43FD" w:rsidRPr="00FA43FD" w:rsidRDefault="0027424A" w:rsidP="00287378">
                      <w:pPr>
                        <w:spacing w:after="0"/>
                        <w:jc w:val="both"/>
                        <w:rPr>
                          <w:rFonts w:ascii="Calibri" w:hAnsi="Calibri" w:cs="Calibri"/>
                          <w:lang w:val="en-GB"/>
                        </w:rPr>
                      </w:pPr>
                      <w:r w:rsidRPr="00FA43FD">
                        <w:rPr>
                          <w:rFonts w:ascii="Calibri" w:hAnsi="Calibri" w:cs="Calibri"/>
                          <w:b/>
                          <w:u w:val="single"/>
                          <w:lang w:val="en-GB"/>
                        </w:rPr>
                        <w:t>The Receiving Institution</w:t>
                      </w:r>
                      <w:r w:rsidRPr="009B2E4A">
                        <w:rPr>
                          <w:rFonts w:ascii="Calibri" w:hAnsi="Calibri" w:cs="Calibri"/>
                          <w:lang w:val="en-GB"/>
                        </w:rPr>
                        <w:t xml:space="preserve"> provides </w:t>
                      </w:r>
                      <w:r w:rsidRPr="00FA43FD">
                        <w:rPr>
                          <w:rFonts w:ascii="Calibri" w:hAnsi="Calibri" w:cs="Calibri"/>
                          <w:lang w:val="en-GB"/>
                        </w:rPr>
                        <w:t>a Transcript of Records to the student and Sending Institution normally within 5 weeks after publication of the results.</w:t>
                      </w:r>
                      <w:r w:rsidR="00287378" w:rsidRPr="00FA43FD">
                        <w:rPr>
                          <w:rFonts w:ascii="Calibri" w:hAnsi="Calibri" w:cs="Calibri"/>
                          <w:lang w:val="en-GB"/>
                        </w:rPr>
                        <w:t xml:space="preserve"> </w:t>
                      </w:r>
                    </w:p>
                    <w:p w:rsidR="00287378" w:rsidRPr="00FA43FD" w:rsidRDefault="00287378" w:rsidP="00287378">
                      <w:pPr>
                        <w:spacing w:after="0"/>
                        <w:jc w:val="both"/>
                        <w:rPr>
                          <w:rFonts w:ascii="Calibri" w:hAnsi="Calibri" w:cs="Calibri"/>
                          <w:lang w:val="en-GB"/>
                        </w:rPr>
                      </w:pPr>
                      <w:r w:rsidRPr="00FA43FD">
                        <w:rPr>
                          <w:rFonts w:ascii="Calibri" w:hAnsi="Calibri" w:cs="Calibri"/>
                          <w:b/>
                          <w:u w:val="single"/>
                          <w:lang w:val="en-GB"/>
                        </w:rPr>
                        <w:t>The Sending Institution</w:t>
                      </w:r>
                      <w:r w:rsidRPr="00FA43FD">
                        <w:rPr>
                          <w:rFonts w:ascii="Calibri" w:hAnsi="Calibri" w:cs="Calibri"/>
                          <w:lang w:val="en-GB"/>
                        </w:rPr>
                        <w:t xml:space="preserve"> recognises the activities successfully completed by the student during the mobility</w:t>
                      </w:r>
                      <w:r w:rsidR="002D297D">
                        <w:rPr>
                          <w:rFonts w:ascii="Calibri" w:hAnsi="Calibri" w:cs="Calibri"/>
                          <w:lang w:val="en-GB"/>
                        </w:rPr>
                        <w:t xml:space="preserve">, </w:t>
                      </w:r>
                      <w:r w:rsidR="00BD2CD5">
                        <w:rPr>
                          <w:rFonts w:cstheme="minorHAnsi"/>
                          <w:lang w:val="en-GB"/>
                        </w:rPr>
                        <w:t xml:space="preserve">counts them towards </w:t>
                      </w:r>
                      <w:r w:rsidR="00BD2CD5">
                        <w:rPr>
                          <w:rFonts w:ascii="Calibri" w:hAnsi="Calibri" w:cs="Calibri"/>
                          <w:lang w:val="en-GB"/>
                        </w:rPr>
                        <w:t>the student’s</w:t>
                      </w:r>
                      <w:r w:rsidR="002D297D">
                        <w:rPr>
                          <w:rFonts w:ascii="Calibri" w:hAnsi="Calibri" w:cs="Calibri"/>
                          <w:lang w:val="en-GB"/>
                        </w:rPr>
                        <w:t xml:space="preserve"> the degree</w:t>
                      </w:r>
                      <w:r w:rsidRPr="00FA43FD">
                        <w:rPr>
                          <w:rFonts w:ascii="Calibri" w:hAnsi="Calibri" w:cs="Calibri"/>
                          <w:lang w:val="en-GB"/>
                        </w:rPr>
                        <w:t xml:space="preserve"> and registers them in the student’s Transcript of Records normally within 5 weeks.</w:t>
                      </w:r>
                    </w:p>
                    <w:p w:rsidR="0027424A" w:rsidRPr="009B2E4A" w:rsidRDefault="0027424A" w:rsidP="0027424A">
                      <w:pPr>
                        <w:spacing w:after="0"/>
                        <w:jc w:val="both"/>
                        <w:rPr>
                          <w:rFonts w:ascii="Calibri" w:hAnsi="Calibri" w:cs="Calibri"/>
                          <w:lang w:val="en-GB"/>
                        </w:rPr>
                      </w:pPr>
                    </w:p>
                  </w:txbxContent>
                </v:textbox>
              </v:shape>
            </w:pict>
          </mc:Fallback>
        </mc:AlternateContent>
      </w:r>
      <w:r w:rsidR="00FA43FD" w:rsidRPr="002A00C3">
        <w:rPr>
          <w:rFonts w:ascii="Verdana" w:hAnsi="Verdana" w:cs="Calibri"/>
          <w:b/>
          <w:noProof/>
          <w:color w:val="002060"/>
          <w:lang w:val="en-GB" w:eastAsia="en-GB"/>
        </w:rPr>
        <mc:AlternateContent>
          <mc:Choice Requires="wps">
            <w:drawing>
              <wp:anchor distT="0" distB="0" distL="114300" distR="114300" simplePos="0" relativeHeight="251660288" behindDoc="0" locked="0" layoutInCell="1" allowOverlap="1" wp14:anchorId="40B5B3D2" wp14:editId="15C05649">
                <wp:simplePos x="0" y="0"/>
                <wp:positionH relativeFrom="column">
                  <wp:posOffset>1861185</wp:posOffset>
                </wp:positionH>
                <wp:positionV relativeFrom="paragraph">
                  <wp:posOffset>788036</wp:posOffset>
                </wp:positionV>
                <wp:extent cx="2844800" cy="2266950"/>
                <wp:effectExtent l="19050" t="19050" r="31750" b="5715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2669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rsidR="00287378" w:rsidRPr="00D34D46" w:rsidRDefault="00287378" w:rsidP="00287378">
                            <w:pPr>
                              <w:shd w:val="clear" w:color="auto" w:fill="F79646"/>
                              <w:spacing w:after="0"/>
                              <w:jc w:val="both"/>
                              <w:rPr>
                                <w:rFonts w:ascii="Calibri" w:hAnsi="Calibri" w:cs="Calibri"/>
                                <w:lang w:val="en-GB"/>
                              </w:rPr>
                            </w:pPr>
                          </w:p>
                          <w:p w:rsidR="00287378" w:rsidRPr="00287378" w:rsidRDefault="00287378" w:rsidP="0027424A">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30" type="#_x0000_t202" style="position:absolute;margin-left:146.55pt;margin-top:62.05pt;width:224pt;height:1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" fillcolor="#f79646" strokecolor="#f2f2f2" strokeweight="3pt">
                <v:shadow on="t" color="#974706" opacity=".5" offset="1pt"/>
                <v:textbox>
                  <w:txbxContent>
                    <w:p w:rsidR="0027424A" w:rsidRPr="00FA43FD" w:rsidRDefault="0027424A" w:rsidP="0027424A">
                      <w:pPr>
                        <w:shd w:val="clear" w:color="auto" w:fill="F79646"/>
                        <w:spacing w:after="0"/>
                        <w:jc w:val="center"/>
                        <w:rPr>
                          <w:rFonts w:ascii="Calibri" w:hAnsi="Calibri" w:cs="Calibri"/>
                          <w:b/>
                          <w:lang w:val="en-GB"/>
                        </w:rPr>
                      </w:pPr>
                      <w:r w:rsidRPr="00FA43FD">
                        <w:rPr>
                          <w:rFonts w:ascii="Calibri" w:hAnsi="Calibri" w:cs="Calibri"/>
                          <w:b/>
                          <w:lang w:val="en-GB"/>
                        </w:rPr>
                        <w:t>If modifications are needed:</w:t>
                      </w:r>
                    </w:p>
                    <w:p w:rsidR="00287378" w:rsidRPr="00FA43FD" w:rsidRDefault="00287378" w:rsidP="00287378">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w:t>
                      </w:r>
                      <w:r w:rsidRPr="00FA43FD">
                        <w:rPr>
                          <w:rFonts w:ascii="Calibri" w:hAnsi="Calibri" w:cs="Calibri"/>
                          <w:lang w:val="en-GB"/>
                        </w:rPr>
                        <w:t>requests changes within 5 weeks after the start of each semester</w:t>
                      </w:r>
                      <w:r w:rsidR="006621C1">
                        <w:rPr>
                          <w:rFonts w:ascii="Calibri" w:hAnsi="Calibri" w:cs="Calibri"/>
                          <w:lang w:val="en-GB"/>
                        </w:rPr>
                        <w:t xml:space="preserve">. </w:t>
                      </w:r>
                      <w:r w:rsidRPr="00FA43FD">
                        <w:rPr>
                          <w:rFonts w:ascii="Calibri" w:hAnsi="Calibri" w:cs="Calibri"/>
                          <w:lang w:val="en-GB"/>
                        </w:rPr>
                        <w:t xml:space="preserve">Agreement by the three parties </w:t>
                      </w:r>
                      <w:r w:rsidR="00FA43FD">
                        <w:rPr>
                          <w:rFonts w:ascii="Calibri" w:hAnsi="Calibri" w:cs="Calibri"/>
                          <w:lang w:val="en-GB"/>
                        </w:rPr>
                        <w:t xml:space="preserve">has to be reached </w:t>
                      </w:r>
                      <w:r w:rsidRPr="00FA43FD">
                        <w:rPr>
                          <w:rFonts w:ascii="Calibri" w:hAnsi="Calibri" w:cs="Calibri"/>
                          <w:lang w:val="en-GB"/>
                        </w:rPr>
                        <w:t xml:space="preserve">within 2 weeks after the request. </w:t>
                      </w:r>
                    </w:p>
                    <w:p w:rsidR="00287378" w:rsidRPr="00D34D46" w:rsidRDefault="00287378" w:rsidP="00287378">
                      <w:pPr>
                        <w:shd w:val="clear" w:color="auto" w:fill="F79646"/>
                        <w:spacing w:after="0"/>
                        <w:jc w:val="both"/>
                        <w:rPr>
                          <w:rFonts w:ascii="Calibri" w:hAnsi="Calibri" w:cs="Calibri"/>
                          <w:lang w:val="en-GB"/>
                        </w:rPr>
                      </w:pPr>
                      <w:r w:rsidRPr="00FA43FD">
                        <w:rPr>
                          <w:rFonts w:ascii="Calibri" w:hAnsi="Calibri" w:cs="Calibri"/>
                          <w:lang w:val="en-GB"/>
                        </w:rPr>
                        <w:t xml:space="preserve">Request for extension of the duration </w:t>
                      </w:r>
                      <w:r w:rsidR="00FA43FD">
                        <w:rPr>
                          <w:rFonts w:ascii="Calibri" w:hAnsi="Calibri" w:cs="Calibri"/>
                          <w:lang w:val="en-GB"/>
                        </w:rPr>
                        <w:t xml:space="preserve">has </w:t>
                      </w:r>
                      <w:r w:rsidRPr="00FA43FD">
                        <w:rPr>
                          <w:rFonts w:ascii="Calibri" w:hAnsi="Calibri" w:cs="Calibri"/>
                          <w:lang w:val="en-GB"/>
                        </w:rPr>
                        <w:t>to be made at the latest one</w:t>
                      </w:r>
                      <w:r w:rsidRPr="007E177F">
                        <w:rPr>
                          <w:rFonts w:ascii="Calibri" w:hAnsi="Calibri" w:cs="Calibri"/>
                          <w:lang w:val="en-GB"/>
                        </w:rPr>
                        <w:t xml:space="preserve"> month before the foreseen end date.</w:t>
                      </w:r>
                    </w:p>
                    <w:p w:rsidR="0054264A" w:rsidRPr="00D34D46" w:rsidRDefault="0054264A" w:rsidP="0054264A">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Pr>
                          <w:rFonts w:ascii="Calibri" w:hAnsi="Calibri" w:cs="Calibri"/>
                          <w:lang w:val="en-GB"/>
                        </w:rPr>
                        <w:t>/</w:t>
                      </w:r>
                      <w:r w:rsidRPr="000D7CA8">
                        <w:rPr>
                          <w:rFonts w:ascii="Calibri" w:hAnsi="Calibri" w:cs="Calibri"/>
                          <w:lang w:val="en-GB"/>
                        </w:rPr>
                        <w:t>digital signatures</w:t>
                      </w:r>
                      <w:r w:rsidRPr="008124F9">
                        <w:rPr>
                          <w:rFonts w:ascii="Calibri" w:hAnsi="Calibri" w:cs="Calibri"/>
                          <w:lang w:val="en-GB"/>
                        </w:rPr>
                        <w:t>.</w:t>
                      </w:r>
                    </w:p>
                    <w:p w:rsidR="00287378" w:rsidRPr="00D34D46" w:rsidRDefault="00287378" w:rsidP="00287378">
                      <w:pPr>
                        <w:shd w:val="clear" w:color="auto" w:fill="F79646"/>
                        <w:spacing w:after="0"/>
                        <w:jc w:val="both"/>
                        <w:rPr>
                          <w:rFonts w:ascii="Calibri" w:hAnsi="Calibri" w:cs="Calibri"/>
                          <w:lang w:val="en-GB"/>
                        </w:rPr>
                      </w:pPr>
                    </w:p>
                    <w:p w:rsidR="00287378" w:rsidRPr="00287378" w:rsidRDefault="00287378" w:rsidP="0027424A">
                      <w:pPr>
                        <w:shd w:val="clear" w:color="auto" w:fill="F79646"/>
                        <w:spacing w:after="0"/>
                        <w:jc w:val="center"/>
                        <w:rPr>
                          <w:rFonts w:ascii="Calibri" w:hAnsi="Calibri" w:cs="Calibri"/>
                          <w:b/>
                          <w:lang w:val="en-GB"/>
                        </w:rPr>
                      </w:pPr>
                    </w:p>
                  </w:txbxContent>
                </v:textbox>
              </v:shape>
            </w:pict>
          </mc:Fallback>
        </mc:AlternateContent>
      </w:r>
      <w:r w:rsidR="00287378" w:rsidRPr="002A00C3">
        <w:rPr>
          <w:rFonts w:ascii="Verdana" w:hAnsi="Verdana" w:cs="Calibri"/>
          <w:b/>
          <w:noProof/>
          <w:color w:val="002060"/>
          <w:lang w:val="en-GB" w:eastAsia="en-GB"/>
        </w:rPr>
        <mc:AlternateContent>
          <mc:Choice Requires="wps">
            <w:drawing>
              <wp:anchor distT="0" distB="0" distL="114300" distR="114300" simplePos="0" relativeHeight="251666432" behindDoc="0" locked="0" layoutInCell="1" allowOverlap="1" wp14:anchorId="0EBADD94" wp14:editId="31D32CF1">
                <wp:simplePos x="0" y="0"/>
                <wp:positionH relativeFrom="column">
                  <wp:posOffset>1866265</wp:posOffset>
                </wp:positionH>
                <wp:positionV relativeFrom="paragraph">
                  <wp:posOffset>3293110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1" type="#_x0000_t202" style="position:absolute;margin-left:146.95pt;margin-top:259.3pt;width:220.35pt;height:2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" fillcolor="#92d050" strokecolor="#f2f2f2" strokeweight="3pt">
                <v:shadow on="t" color="#4e6128" opacity=".5" offset="1pt"/>
                <v:textbox>
                  <w:txbxContent>
                    <w:p w:rsidR="0027424A" w:rsidRPr="0014141C" w:rsidRDefault="0027424A" w:rsidP="0027424A">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27424A" w:rsidRPr="002A00C3">
        <w:rPr>
          <w:rFonts w:ascii="Verdana" w:hAnsi="Verdana" w:cs="Calibri"/>
          <w:b/>
          <w:noProof/>
          <w:color w:val="002060"/>
          <w:lang w:val="en-GB" w:eastAsia="en-GB"/>
        </w:rPr>
        <mc:AlternateContent>
          <mc:Choice Requires="wps">
            <w:drawing>
              <wp:anchor distT="0" distB="0" distL="114300" distR="114300" simplePos="0" relativeHeight="251664384" behindDoc="0" locked="0" layoutInCell="1" allowOverlap="1" wp14:anchorId="0D6FD98B" wp14:editId="16F9619F">
                <wp:simplePos x="0" y="0"/>
                <wp:positionH relativeFrom="column">
                  <wp:posOffset>1872615</wp:posOffset>
                </wp:positionH>
                <wp:positionV relativeFrom="paragraph">
                  <wp:posOffset>1961515</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32" type="#_x0000_t202" style="position:absolute;margin-left:147.45pt;margin-top:154.45pt;width:219.1pt;height:2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tR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cRm1sAXxgALAfFKX8eXARQfuByUDTmFN/fcdc5IS/c6giFaT2SyObTJm87JAw517tuceZjhC1TRg&#10;7Wl5E8ZR31mn2g5vGmVr4BqF16ikiaesjnLFSUtlHV+FOMrndop6ervWPwE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BvNrtR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rsidR="0027424A" w:rsidRPr="009B2E4A" w:rsidRDefault="0027424A" w:rsidP="0027424A">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27424A" w:rsidRPr="009A1036">
        <w:rPr>
          <w:rFonts w:ascii="Verdana" w:hAnsi="Verdana" w:cs="Calibri"/>
          <w:b/>
          <w:color w:val="002060"/>
          <w:sz w:val="28"/>
          <w:lang w:val="en-GB"/>
        </w:rPr>
        <w:br w:type="page"/>
      </w:r>
    </w:p>
    <w:p w:rsidR="009C2690" w:rsidRPr="0027424A" w:rsidRDefault="009C2690">
      <w:pPr>
        <w:rPr>
          <w:lang w:val="en-GB"/>
        </w:rPr>
      </w:pPr>
    </w:p>
    <w:sectPr w:rsidR="009C2690" w:rsidRPr="0027424A" w:rsidSect="002925CF">
      <w:headerReference w:type="default" r:id="rId10"/>
      <w:footerReference w:type="default" r:id="rId11"/>
      <w:pgSz w:w="11906" w:h="16838"/>
      <w:pgMar w:top="1276" w:right="991"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980" w:rsidRDefault="00987980" w:rsidP="0027424A">
      <w:pPr>
        <w:spacing w:after="0" w:line="240" w:lineRule="auto"/>
      </w:pPr>
      <w:r>
        <w:separator/>
      </w:r>
    </w:p>
  </w:endnote>
  <w:endnote w:type="continuationSeparator" w:id="0">
    <w:p w:rsidR="00987980" w:rsidRDefault="00987980" w:rsidP="0027424A">
      <w:pPr>
        <w:spacing w:after="0" w:line="240" w:lineRule="auto"/>
      </w:pPr>
      <w:r>
        <w:continuationSeparator/>
      </w:r>
    </w:p>
  </w:endnote>
  <w:endnote w:id="1">
    <w:p w:rsidR="00231EC8" w:rsidRPr="00F1239F" w:rsidRDefault="00231EC8" w:rsidP="00231EC8">
      <w:pPr>
        <w:pStyle w:val="EndnoteText"/>
        <w:spacing w:before="120" w:after="120"/>
        <w:jc w:val="both"/>
        <w:rPr>
          <w:rFonts w:cstheme="minorHAnsi"/>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Mobility window</w:t>
      </w:r>
      <w:r w:rsidRPr="00F1239F">
        <w:rPr>
          <w:rFonts w:cstheme="minorHAnsi"/>
          <w:lang w:val="en-GB"/>
        </w:rPr>
        <w:t>: a period of time reserved for student credit mobility that is embedded into the curriculum of a study programme.</w:t>
      </w:r>
    </w:p>
  </w:endnote>
  <w:endnote w:id="2">
    <w:p w:rsidR="00FA43FD" w:rsidRPr="00FA43FD" w:rsidRDefault="00FA43FD" w:rsidP="00FA43FD">
      <w:pPr>
        <w:pStyle w:val="FootnoteText"/>
        <w:spacing w:before="120" w:after="120"/>
        <w:rPr>
          <w:rFonts w:cstheme="minorHAnsi"/>
          <w:b/>
          <w:lang w:val="en-GB"/>
        </w:rPr>
      </w:pPr>
      <w:r>
        <w:rPr>
          <w:rStyle w:val="EndnoteReference"/>
        </w:rPr>
        <w:endnoteRef/>
      </w:r>
      <w:r w:rsidRPr="00FA43FD">
        <w:rPr>
          <w:lang w:val="en-GB"/>
        </w:rPr>
        <w:t xml:space="preserve"> </w:t>
      </w:r>
      <w:r>
        <w:rPr>
          <w:lang w:val="en-GB"/>
        </w:rPr>
        <w:t xml:space="preserve"> </w:t>
      </w:r>
      <w:r w:rsidRPr="00114066">
        <w:rPr>
          <w:rFonts w:cstheme="minorHAnsi"/>
          <w:b/>
          <w:lang w:val="en-GB"/>
        </w:rPr>
        <w:t>Reasons for exceptional changes to study programme abroad</w:t>
      </w:r>
      <w:r>
        <w:rPr>
          <w:rFonts w:cstheme="minorHAnsi"/>
          <w:b/>
          <w:lang w:val="en-GB"/>
        </w:rPr>
        <w:t xml:space="preserve"> (choose an item number from the table below)</w:t>
      </w:r>
      <w:r w:rsidRPr="00114066">
        <w:rPr>
          <w:rFonts w:cstheme="minorHAnsi"/>
          <w:b/>
          <w:lang w:val="en-GB"/>
        </w:rPr>
        <w:t>:</w:t>
      </w:r>
    </w:p>
    <w:tbl>
      <w:tblPr>
        <w:tblW w:w="0" w:type="auto"/>
        <w:tblInd w:w="250" w:type="dxa"/>
        <w:tblBorders>
          <w:top w:val="single" w:sz="12" w:space="0" w:color="000000"/>
          <w:bottom w:val="single" w:sz="12" w:space="0" w:color="000000"/>
        </w:tblBorders>
        <w:tblLook w:val="04A0" w:firstRow="1" w:lastRow="0" w:firstColumn="1" w:lastColumn="0" w:noHBand="0" w:noVBand="1"/>
      </w:tblPr>
      <w:tblGrid>
        <w:gridCol w:w="6218"/>
        <w:gridCol w:w="3387"/>
      </w:tblGrid>
      <w:tr w:rsidR="00FA43FD" w:rsidRPr="0007637A" w:rsidTr="00FA43FD">
        <w:tc>
          <w:tcPr>
            <w:tcW w:w="6218" w:type="dxa"/>
            <w:tcBorders>
              <w:top w:val="single" w:sz="12" w:space="0" w:color="000000"/>
              <w:left w:val="single" w:sz="12" w:space="0" w:color="000000"/>
              <w:bottom w:val="single" w:sz="12" w:space="0" w:color="000000"/>
              <w:right w:val="single" w:sz="12" w:space="0" w:color="000000"/>
            </w:tcBorders>
            <w:shd w:val="clear" w:color="auto" w:fill="auto"/>
          </w:tcPr>
          <w:p w:rsidR="00FA43FD" w:rsidRPr="00114066" w:rsidRDefault="00FA43FD" w:rsidP="007D7723">
            <w:pPr>
              <w:pStyle w:val="FootnoteText"/>
              <w:rPr>
                <w:rFonts w:cstheme="minorHAnsi"/>
                <w:b/>
                <w:i/>
                <w:iCs/>
                <w:u w:val="single"/>
                <w:lang w:val="en-GB"/>
              </w:rPr>
            </w:pPr>
            <w:r w:rsidRPr="00114066">
              <w:rPr>
                <w:rFonts w:cstheme="minorHAnsi"/>
                <w:b/>
                <w:i/>
                <w:iCs/>
                <w:lang w:val="en-GB"/>
              </w:rPr>
              <w:t>Reasons for deleting a component</w:t>
            </w:r>
          </w:p>
        </w:tc>
        <w:tc>
          <w:tcPr>
            <w:tcW w:w="3387" w:type="dxa"/>
            <w:tcBorders>
              <w:top w:val="single" w:sz="12" w:space="0" w:color="000000"/>
              <w:left w:val="single" w:sz="12" w:space="0" w:color="000000"/>
              <w:bottom w:val="single" w:sz="12" w:space="0" w:color="000000"/>
              <w:right w:val="single" w:sz="12" w:space="0" w:color="000000"/>
            </w:tcBorders>
            <w:shd w:val="clear" w:color="auto" w:fill="auto"/>
          </w:tcPr>
          <w:p w:rsidR="00FA43FD" w:rsidRPr="00114066" w:rsidRDefault="00FA43FD" w:rsidP="007D7723">
            <w:pPr>
              <w:pStyle w:val="FootnoteText"/>
              <w:rPr>
                <w:rFonts w:cstheme="minorHAnsi"/>
                <w:b/>
                <w:i/>
                <w:iCs/>
                <w:u w:val="single"/>
                <w:lang w:val="en-GB"/>
              </w:rPr>
            </w:pPr>
            <w:r w:rsidRPr="00114066">
              <w:rPr>
                <w:rFonts w:cstheme="minorHAnsi"/>
                <w:b/>
                <w:i/>
                <w:iCs/>
                <w:lang w:val="en-GB"/>
              </w:rPr>
              <w:t>Reason for adding a component</w:t>
            </w:r>
          </w:p>
        </w:tc>
      </w:tr>
      <w:tr w:rsidR="00FA43FD" w:rsidRPr="00FA43FD" w:rsidTr="00FA43FD">
        <w:tc>
          <w:tcPr>
            <w:tcW w:w="6218" w:type="dxa"/>
            <w:tcBorders>
              <w:top w:val="single" w:sz="12" w:space="0" w:color="000000"/>
              <w:left w:val="single" w:sz="12" w:space="0" w:color="000000"/>
              <w:bottom w:val="nil"/>
              <w:right w:val="single" w:sz="12" w:space="0" w:color="000000"/>
            </w:tcBorders>
            <w:shd w:val="clear" w:color="auto" w:fill="auto"/>
          </w:tcPr>
          <w:p w:rsidR="00FA43FD" w:rsidRPr="00114066" w:rsidRDefault="00C47A00" w:rsidP="007D7723">
            <w:pPr>
              <w:pStyle w:val="FootnoteText"/>
              <w:rPr>
                <w:rFonts w:cstheme="minorHAnsi"/>
                <w:u w:val="single"/>
                <w:lang w:val="en-GB"/>
              </w:rPr>
            </w:pPr>
            <w:r>
              <w:rPr>
                <w:rFonts w:cstheme="minorHAnsi"/>
                <w:lang w:val="en-GB"/>
              </w:rPr>
              <w:t>1.</w:t>
            </w:r>
            <w:r w:rsidR="00FA43FD" w:rsidRPr="00114066">
              <w:rPr>
                <w:rFonts w:cstheme="minorHAnsi"/>
                <w:lang w:val="en-GB"/>
              </w:rPr>
              <w:t xml:space="preserve"> Previously selected educational component is not available at the Receiving Institution</w:t>
            </w:r>
          </w:p>
        </w:tc>
        <w:tc>
          <w:tcPr>
            <w:tcW w:w="3387" w:type="dxa"/>
            <w:tcBorders>
              <w:top w:val="single" w:sz="12" w:space="0" w:color="000000"/>
              <w:left w:val="single" w:sz="12" w:space="0" w:color="000000"/>
              <w:bottom w:val="nil"/>
              <w:right w:val="single" w:sz="12" w:space="0" w:color="000000"/>
            </w:tcBorders>
            <w:shd w:val="clear" w:color="auto" w:fill="auto"/>
          </w:tcPr>
          <w:p w:rsidR="00FA43FD" w:rsidRPr="00114066" w:rsidRDefault="00C47A00" w:rsidP="007D7723">
            <w:pPr>
              <w:pStyle w:val="FootnoteText"/>
              <w:rPr>
                <w:rFonts w:cstheme="minorHAnsi"/>
                <w:u w:val="single"/>
                <w:lang w:val="en-GB"/>
              </w:rPr>
            </w:pPr>
            <w:r>
              <w:rPr>
                <w:rFonts w:cstheme="minorHAnsi"/>
                <w:lang w:val="en-GB"/>
              </w:rPr>
              <w:t xml:space="preserve">5. </w:t>
            </w:r>
            <w:r w:rsidR="00FA43FD" w:rsidRPr="00114066">
              <w:rPr>
                <w:rFonts w:cstheme="minorHAnsi"/>
                <w:lang w:val="en-GB"/>
              </w:rPr>
              <w:t>Substituting a deleted component</w:t>
            </w:r>
          </w:p>
        </w:tc>
      </w:tr>
      <w:tr w:rsidR="00FA43FD" w:rsidRPr="00FA43FD" w:rsidTr="00FA43FD">
        <w:tc>
          <w:tcPr>
            <w:tcW w:w="6218"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FootnoteText"/>
              <w:rPr>
                <w:rFonts w:cstheme="minorHAnsi"/>
                <w:u w:val="single"/>
                <w:lang w:val="en-GB"/>
              </w:rPr>
            </w:pPr>
            <w:r>
              <w:rPr>
                <w:rFonts w:cstheme="minorHAnsi"/>
                <w:lang w:val="en-GB"/>
              </w:rPr>
              <w:t>2.</w:t>
            </w:r>
            <w:r w:rsidR="00FA43FD" w:rsidRPr="00114066">
              <w:rPr>
                <w:rFonts w:cstheme="minorHAnsi"/>
                <w:lang w:val="en-GB"/>
              </w:rPr>
              <w:t xml:space="preserve"> Component is in a different language than previously specified in the course catalogue</w:t>
            </w:r>
          </w:p>
        </w:tc>
        <w:tc>
          <w:tcPr>
            <w:tcW w:w="3387"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FootnoteText"/>
              <w:rPr>
                <w:rFonts w:cstheme="minorHAnsi"/>
                <w:u w:val="single"/>
                <w:lang w:val="en-GB"/>
              </w:rPr>
            </w:pPr>
            <w:r>
              <w:rPr>
                <w:rFonts w:cstheme="minorHAnsi"/>
                <w:lang w:val="en-GB"/>
              </w:rPr>
              <w:t xml:space="preserve">6. </w:t>
            </w:r>
            <w:r w:rsidR="00FA43FD" w:rsidRPr="00114066">
              <w:rPr>
                <w:rFonts w:cstheme="minorHAnsi"/>
                <w:lang w:val="en-GB"/>
              </w:rPr>
              <w:t>Extending the mobility period</w:t>
            </w:r>
          </w:p>
        </w:tc>
      </w:tr>
      <w:tr w:rsidR="00FA43FD" w:rsidRPr="00C47A00" w:rsidTr="00FA43FD">
        <w:tc>
          <w:tcPr>
            <w:tcW w:w="6218"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FootnoteText"/>
              <w:rPr>
                <w:rFonts w:cstheme="minorHAnsi"/>
                <w:lang w:val="en-GB"/>
              </w:rPr>
            </w:pPr>
            <w:r>
              <w:rPr>
                <w:rFonts w:cstheme="minorHAnsi"/>
                <w:lang w:val="en-GB"/>
              </w:rPr>
              <w:t xml:space="preserve">3. </w:t>
            </w:r>
            <w:r w:rsidR="00FA43FD" w:rsidRPr="00114066">
              <w:rPr>
                <w:rFonts w:cstheme="minorHAnsi"/>
                <w:lang w:val="en-GB"/>
              </w:rPr>
              <w:t>Timetable conflict</w:t>
            </w:r>
          </w:p>
        </w:tc>
        <w:tc>
          <w:tcPr>
            <w:tcW w:w="3387" w:type="dxa"/>
            <w:tcBorders>
              <w:top w:val="nil"/>
              <w:left w:val="single" w:sz="12" w:space="0" w:color="000000"/>
              <w:bottom w:val="nil"/>
              <w:right w:val="single" w:sz="12" w:space="0" w:color="000000"/>
            </w:tcBorders>
            <w:shd w:val="clear" w:color="auto" w:fill="auto"/>
          </w:tcPr>
          <w:p w:rsidR="00FA43FD" w:rsidRPr="00114066" w:rsidRDefault="00C47A00" w:rsidP="007D7723">
            <w:pPr>
              <w:pStyle w:val="FootnoteText"/>
              <w:rPr>
                <w:rFonts w:cstheme="minorHAnsi"/>
                <w:u w:val="single"/>
                <w:lang w:val="en-GB"/>
              </w:rPr>
            </w:pPr>
            <w:r>
              <w:rPr>
                <w:rFonts w:cstheme="minorHAnsi"/>
                <w:lang w:val="en-GB"/>
              </w:rPr>
              <w:t xml:space="preserve">7. </w:t>
            </w:r>
            <w:r w:rsidR="00FA43FD" w:rsidRPr="00114066">
              <w:rPr>
                <w:rFonts w:cstheme="minorHAnsi"/>
                <w:lang w:val="en-GB"/>
              </w:rPr>
              <w:t>Other (please specify)</w:t>
            </w:r>
          </w:p>
        </w:tc>
      </w:tr>
      <w:tr w:rsidR="00FA43FD" w:rsidRPr="00C47A00" w:rsidTr="00FA43FD">
        <w:tc>
          <w:tcPr>
            <w:tcW w:w="6218" w:type="dxa"/>
            <w:tcBorders>
              <w:top w:val="nil"/>
              <w:left w:val="single" w:sz="12" w:space="0" w:color="000000"/>
              <w:bottom w:val="single" w:sz="12" w:space="0" w:color="000000"/>
              <w:right w:val="single" w:sz="12" w:space="0" w:color="000000"/>
            </w:tcBorders>
            <w:shd w:val="clear" w:color="auto" w:fill="auto"/>
          </w:tcPr>
          <w:p w:rsidR="00FA43FD" w:rsidRPr="00114066" w:rsidRDefault="00C47A00" w:rsidP="007D7723">
            <w:pPr>
              <w:pStyle w:val="FootnoteText"/>
              <w:rPr>
                <w:rFonts w:cstheme="minorHAnsi"/>
                <w:lang w:val="en-GB"/>
              </w:rPr>
            </w:pPr>
            <w:r>
              <w:rPr>
                <w:rFonts w:cstheme="minorHAnsi"/>
                <w:lang w:val="en-GB"/>
              </w:rPr>
              <w:t xml:space="preserve">4. </w:t>
            </w:r>
            <w:r w:rsidR="00FA43FD" w:rsidRPr="00114066">
              <w:rPr>
                <w:rFonts w:cstheme="minorHAnsi"/>
                <w:lang w:val="en-GB"/>
              </w:rPr>
              <w:t>Other (please specify)</w:t>
            </w:r>
          </w:p>
        </w:tc>
        <w:tc>
          <w:tcPr>
            <w:tcW w:w="3387" w:type="dxa"/>
            <w:tcBorders>
              <w:top w:val="nil"/>
              <w:left w:val="single" w:sz="12" w:space="0" w:color="000000"/>
              <w:bottom w:val="single" w:sz="12" w:space="0" w:color="000000"/>
              <w:right w:val="single" w:sz="12" w:space="0" w:color="000000"/>
            </w:tcBorders>
            <w:shd w:val="clear" w:color="auto" w:fill="auto"/>
          </w:tcPr>
          <w:p w:rsidR="00FA43FD" w:rsidRPr="00114066" w:rsidRDefault="00FA43FD" w:rsidP="007D7723">
            <w:pPr>
              <w:pStyle w:val="FootnoteText"/>
              <w:rPr>
                <w:rFonts w:cstheme="minorHAnsi"/>
                <w:u w:val="single"/>
                <w:lang w:val="en-GB"/>
              </w:rPr>
            </w:pPr>
          </w:p>
        </w:tc>
      </w:tr>
    </w:tbl>
    <w:p w:rsidR="00FA43FD" w:rsidRPr="00FA43FD" w:rsidRDefault="00FA43FD">
      <w:pPr>
        <w:pStyle w:val="EndnoteText"/>
        <w:rPr>
          <w:lang w:val="en-GB"/>
        </w:rPr>
      </w:pPr>
    </w:p>
  </w:endnote>
  <w:endnote w:id="3">
    <w:p w:rsidR="00FA43FD" w:rsidRPr="00F1239F" w:rsidRDefault="0027424A" w:rsidP="00FA43FD">
      <w:pPr>
        <w:pStyle w:val="EndnoteText"/>
        <w:spacing w:before="120" w:after="120"/>
        <w:jc w:val="both"/>
        <w:rPr>
          <w:rFonts w:cstheme="minorHAnsi"/>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Recognition</w:t>
      </w:r>
      <w:r w:rsidRPr="00F1239F">
        <w:rPr>
          <w:rFonts w:cstheme="minorHAnsi"/>
          <w:lang w:val="en-GB"/>
        </w:rPr>
        <w:t xml:space="preserve">: all the credits </w:t>
      </w:r>
      <w:r w:rsidR="00D80921">
        <w:rPr>
          <w:rFonts w:cstheme="minorHAnsi"/>
          <w:lang w:val="en-GB"/>
        </w:rPr>
        <w:t>(</w:t>
      </w:r>
      <w:r w:rsidR="00277C34">
        <w:rPr>
          <w:rFonts w:cstheme="minorHAnsi"/>
          <w:lang w:val="en-GB"/>
        </w:rPr>
        <w:t>or equivalent units</w:t>
      </w:r>
      <w:r w:rsidR="00D80921">
        <w:rPr>
          <w:rFonts w:cstheme="minorHAnsi"/>
          <w:lang w:val="en-GB"/>
        </w:rPr>
        <w:t>)</w:t>
      </w:r>
      <w:r w:rsidR="00277C34">
        <w:rPr>
          <w:rFonts w:cstheme="minorHAnsi"/>
          <w:lang w:val="en-GB"/>
        </w:rPr>
        <w:t xml:space="preserve"> </w:t>
      </w:r>
      <w:r w:rsidRPr="00F1239F">
        <w:rPr>
          <w:rFonts w:cstheme="minorHAnsi"/>
          <w:lang w:val="en-GB"/>
        </w:rPr>
        <w:t xml:space="preserve">that the student has earned during the mobility and that were specified in the final version of the Learning Agreement as counting towards his/her degree (Table B and, if applicable, B2 of the official template) are recognised by the Sending Institution </w:t>
      </w:r>
      <w:r w:rsidR="00097234">
        <w:rPr>
          <w:rFonts w:cstheme="minorHAnsi"/>
          <w:lang w:val="en-GB"/>
        </w:rPr>
        <w:t xml:space="preserve">and </w:t>
      </w:r>
      <w:r w:rsidR="001C3988">
        <w:rPr>
          <w:rFonts w:cstheme="minorHAnsi"/>
          <w:lang w:val="en-GB"/>
        </w:rPr>
        <w:t>count</w:t>
      </w:r>
      <w:r w:rsidR="00AF1AF0">
        <w:rPr>
          <w:rFonts w:cstheme="minorHAnsi"/>
          <w:lang w:val="en-GB"/>
        </w:rPr>
        <w:t xml:space="preserve"> towards</w:t>
      </w:r>
      <w:r w:rsidR="00097234">
        <w:rPr>
          <w:rFonts w:cstheme="minorHAnsi"/>
          <w:lang w:val="en-GB"/>
        </w:rPr>
        <w:t xml:space="preserve"> the student’s degree </w:t>
      </w:r>
      <w:r w:rsidRPr="00F1239F">
        <w:rPr>
          <w:rFonts w:cstheme="minorHAnsi"/>
          <w:lang w:val="en-GB"/>
        </w:rPr>
        <w:t>without the need to take any further courses or exams.</w:t>
      </w:r>
    </w:p>
  </w:endnote>
  <w:endnote w:id="4">
    <w:p w:rsidR="00F1239F" w:rsidRPr="00863421" w:rsidRDefault="0027424A" w:rsidP="004B06EB">
      <w:pPr>
        <w:pStyle w:val="EndnoteText"/>
        <w:spacing w:before="120" w:after="120"/>
        <w:jc w:val="both"/>
        <w:rPr>
          <w:lang w:val="en-GB"/>
        </w:rPr>
      </w:pPr>
      <w:r w:rsidRPr="00F1239F">
        <w:rPr>
          <w:rStyle w:val="EndnoteReference"/>
          <w:rFonts w:cstheme="minorHAnsi"/>
        </w:rPr>
        <w:endnoteRef/>
      </w:r>
      <w:r w:rsidRPr="00F1239F">
        <w:rPr>
          <w:rFonts w:cstheme="minorHAnsi"/>
          <w:lang w:val="en-GB"/>
        </w:rPr>
        <w:t xml:space="preserve"> </w:t>
      </w:r>
      <w:r w:rsidRPr="00F1239F">
        <w:rPr>
          <w:rFonts w:cstheme="minorHAnsi"/>
          <w:b/>
          <w:lang w:val="en-GB"/>
        </w:rPr>
        <w:t>ECTS Users' Guide</w:t>
      </w:r>
      <w:r w:rsidRPr="00F1239F">
        <w:rPr>
          <w:rFonts w:cstheme="minorHAnsi"/>
          <w:lang w:val="en-GB"/>
        </w:rPr>
        <w:t xml:space="preserve">: </w:t>
      </w:r>
      <w:hyperlink r:id="rId1" w:history="1">
        <w:r w:rsidR="00F1239F" w:rsidRPr="009C2388">
          <w:rPr>
            <w:rStyle w:val="Hyperlink"/>
            <w:rFonts w:cstheme="minorHAnsi"/>
            <w:lang w:val="en-GB"/>
          </w:rPr>
          <w:t>http://ec.europa.eu/education/tools/ects_en.htm</w:t>
        </w:r>
      </w:hyperlink>
    </w:p>
  </w:endnote>
  <w:endnote w:id="5">
    <w:p w:rsidR="008C31BA" w:rsidRPr="00967EAA" w:rsidRDefault="008C31BA" w:rsidP="008C31BA">
      <w:pPr>
        <w:pStyle w:val="EndnoteText"/>
        <w:rPr>
          <w:lang w:val="en-GB"/>
        </w:rPr>
      </w:pPr>
      <w:r>
        <w:rPr>
          <w:rStyle w:val="EndnoteReference"/>
        </w:rPr>
        <w:endnoteRef/>
      </w:r>
      <w:r w:rsidRPr="004B06EB">
        <w:rPr>
          <w:lang w:val="en-GB"/>
        </w:rPr>
        <w:t xml:space="preserve"> </w:t>
      </w:r>
      <w:r>
        <w:rPr>
          <w:rFonts w:cstheme="minorHAnsi"/>
          <w:b/>
          <w:lang w:val="en-GB"/>
        </w:rPr>
        <w:t>EGRACONS</w:t>
      </w:r>
      <w:r w:rsidR="002D4594">
        <w:rPr>
          <w:rFonts w:cstheme="minorHAnsi"/>
          <w:b/>
          <w:lang w:val="en-GB"/>
        </w:rPr>
        <w:t xml:space="preserve"> </w:t>
      </w:r>
      <w:r w:rsidR="002D4594" w:rsidRPr="002D4594">
        <w:rPr>
          <w:rFonts w:cstheme="minorHAnsi"/>
          <w:b/>
          <w:lang w:val="en-GB"/>
        </w:rPr>
        <w:t>Grade Conversion Tool</w:t>
      </w:r>
      <w:r>
        <w:rPr>
          <w:rFonts w:cstheme="minorHAnsi"/>
          <w:b/>
          <w:lang w:val="en-GB"/>
        </w:rPr>
        <w:t>:</w:t>
      </w:r>
      <w:r w:rsidRPr="004B06EB">
        <w:rPr>
          <w:lang w:val="en-GB"/>
        </w:rPr>
        <w:t xml:space="preserve"> </w:t>
      </w:r>
      <w:r w:rsidR="002D4594" w:rsidRPr="004B06EB">
        <w:rPr>
          <w:lang w:val="en-GB"/>
        </w:rPr>
        <w:t>https://tool.egracons.eu/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593190"/>
      <w:docPartObj>
        <w:docPartGallery w:val="Page Numbers (Bottom of Page)"/>
        <w:docPartUnique/>
      </w:docPartObj>
    </w:sdtPr>
    <w:sdtEndPr>
      <w:rPr>
        <w:noProof/>
      </w:rPr>
    </w:sdtEndPr>
    <w:sdtContent>
      <w:p w:rsidR="00287378" w:rsidRDefault="00287378">
        <w:pPr>
          <w:pStyle w:val="Footer"/>
          <w:jc w:val="center"/>
        </w:pPr>
        <w:r>
          <w:fldChar w:fldCharType="begin"/>
        </w:r>
        <w:r>
          <w:instrText xml:space="preserve"> PAGE   \* MERGEFORMAT </w:instrText>
        </w:r>
        <w:r>
          <w:fldChar w:fldCharType="separate"/>
        </w:r>
        <w:r w:rsidR="0007637A">
          <w:rPr>
            <w:noProof/>
          </w:rPr>
          <w:t>1</w:t>
        </w:r>
        <w:r>
          <w:rPr>
            <w:noProof/>
          </w:rPr>
          <w:fldChar w:fldCharType="end"/>
        </w:r>
      </w:p>
    </w:sdtContent>
  </w:sdt>
  <w:p w:rsidR="00287378" w:rsidRDefault="002873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980" w:rsidRDefault="00987980" w:rsidP="0027424A">
      <w:pPr>
        <w:spacing w:after="0" w:line="240" w:lineRule="auto"/>
      </w:pPr>
      <w:r>
        <w:separator/>
      </w:r>
    </w:p>
  </w:footnote>
  <w:footnote w:type="continuationSeparator" w:id="0">
    <w:p w:rsidR="00987980" w:rsidRDefault="00987980" w:rsidP="002742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378" w:rsidRDefault="005A60D5">
    <w:pPr>
      <w:pStyle w:val="Header"/>
    </w:pPr>
    <w:r>
      <w:rPr>
        <w:rFonts w:ascii="Verdana" w:hAnsi="Verdana"/>
        <w:b/>
        <w:noProof/>
        <w:sz w:val="18"/>
        <w:szCs w:val="18"/>
        <w:lang w:val="en-GB" w:eastAsia="en-GB"/>
      </w:rPr>
      <mc:AlternateContent>
        <mc:Choice Requires="wps">
          <w:drawing>
            <wp:anchor distT="0" distB="0" distL="114300" distR="114300" simplePos="0" relativeHeight="251663360" behindDoc="0" locked="0" layoutInCell="1" allowOverlap="1" wp14:anchorId="7B9DAF09" wp14:editId="6B50EFFE">
              <wp:simplePos x="0" y="0"/>
              <wp:positionH relativeFrom="column">
                <wp:posOffset>4589780</wp:posOffset>
              </wp:positionH>
              <wp:positionV relativeFrom="paragraph">
                <wp:posOffset>-266065</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3" type="#_x0000_t202" style="position:absolute;margin-left:361.4pt;margin-top:-20.95pt;width:136.1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" filled="f" stroked="f">
              <v:textbox>
                <w:txbxContent>
                  <w:p w:rsidR="005A60D5" w:rsidRPr="00AD66BB" w:rsidRDefault="005A60D5" w:rsidP="005A60D5">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FE4F06">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5A60D5" w:rsidRPr="006852C7" w:rsidRDefault="005A60D5" w:rsidP="005A60D5">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Guidelines for Learning Agreement</w:t>
                    </w:r>
                    <w:r w:rsidR="003D55E1">
                      <w:rPr>
                        <w:rFonts w:ascii="Verdana" w:hAnsi="Verdana"/>
                        <w:b/>
                        <w:color w:val="003CB4"/>
                        <w:sz w:val="16"/>
                        <w:szCs w:val="16"/>
                        <w:lang w:val="en-GB"/>
                      </w:rPr>
                      <w:t xml:space="preserve"> </w:t>
                    </w:r>
                    <w:r w:rsidR="00933AC5">
                      <w:rPr>
                        <w:rFonts w:ascii="Verdana" w:hAnsi="Verdana"/>
                        <w:b/>
                        <w:color w:val="003CB4"/>
                        <w:sz w:val="16"/>
                        <w:szCs w:val="16"/>
                        <w:lang w:val="en-GB"/>
                      </w:rPr>
                      <w:t xml:space="preserve">for </w:t>
                    </w:r>
                    <w:r w:rsidR="003D55E1">
                      <w:rPr>
                        <w:rFonts w:ascii="Verdana" w:hAnsi="Verdana"/>
                        <w:b/>
                        <w:color w:val="003CB4"/>
                        <w:sz w:val="16"/>
                        <w:szCs w:val="16"/>
                        <w:lang w:val="en-GB"/>
                      </w:rPr>
                      <w:t>Studies</w:t>
                    </w:r>
                  </w:p>
                  <w:p w:rsidR="005A60D5" w:rsidRPr="00AD66BB" w:rsidRDefault="005A60D5" w:rsidP="005A60D5">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0F23DE" w:rsidRPr="00A04811">
      <w:rPr>
        <w:noProof/>
        <w:lang w:val="en-GB" w:eastAsia="en-GB"/>
      </w:rPr>
      <w:drawing>
        <wp:anchor distT="0" distB="0" distL="114300" distR="114300" simplePos="0" relativeHeight="251659264" behindDoc="0" locked="0" layoutInCell="1" allowOverlap="1" wp14:anchorId="74093350" wp14:editId="20027907">
          <wp:simplePos x="0" y="0"/>
          <wp:positionH relativeFrom="column">
            <wp:posOffset>-367030</wp:posOffset>
          </wp:positionH>
          <wp:positionV relativeFrom="paragraph">
            <wp:posOffset>-20320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rsidR="00287378" w:rsidRDefault="002873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trackRevisions/>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7424A"/>
    <w:rsid w:val="0001205B"/>
    <w:rsid w:val="00035AEA"/>
    <w:rsid w:val="00043D70"/>
    <w:rsid w:val="0007637A"/>
    <w:rsid w:val="000869AB"/>
    <w:rsid w:val="00097234"/>
    <w:rsid w:val="000B3687"/>
    <w:rsid w:val="000F23DE"/>
    <w:rsid w:val="00133B0C"/>
    <w:rsid w:val="00193F80"/>
    <w:rsid w:val="001C3988"/>
    <w:rsid w:val="001F0322"/>
    <w:rsid w:val="00231EC8"/>
    <w:rsid w:val="00255238"/>
    <w:rsid w:val="0027424A"/>
    <w:rsid w:val="00277C34"/>
    <w:rsid w:val="00287378"/>
    <w:rsid w:val="002925CF"/>
    <w:rsid w:val="002A771F"/>
    <w:rsid w:val="002D134C"/>
    <w:rsid w:val="002D297D"/>
    <w:rsid w:val="002D4594"/>
    <w:rsid w:val="002F3BC0"/>
    <w:rsid w:val="00326690"/>
    <w:rsid w:val="003333A6"/>
    <w:rsid w:val="00334436"/>
    <w:rsid w:val="003375C3"/>
    <w:rsid w:val="00362E57"/>
    <w:rsid w:val="003641BD"/>
    <w:rsid w:val="003821D5"/>
    <w:rsid w:val="003A231E"/>
    <w:rsid w:val="003D55E1"/>
    <w:rsid w:val="003F039B"/>
    <w:rsid w:val="0043137A"/>
    <w:rsid w:val="004B06EB"/>
    <w:rsid w:val="004B2B5A"/>
    <w:rsid w:val="004B4E4C"/>
    <w:rsid w:val="004C4C47"/>
    <w:rsid w:val="004D2312"/>
    <w:rsid w:val="004F2D85"/>
    <w:rsid w:val="00515415"/>
    <w:rsid w:val="0054264A"/>
    <w:rsid w:val="00593DDD"/>
    <w:rsid w:val="005A4ECE"/>
    <w:rsid w:val="005A60D5"/>
    <w:rsid w:val="0061796A"/>
    <w:rsid w:val="00644992"/>
    <w:rsid w:val="006621C1"/>
    <w:rsid w:val="00707195"/>
    <w:rsid w:val="007113C7"/>
    <w:rsid w:val="0072799B"/>
    <w:rsid w:val="007718C0"/>
    <w:rsid w:val="00794313"/>
    <w:rsid w:val="007B31E1"/>
    <w:rsid w:val="007C3A2A"/>
    <w:rsid w:val="00807DEF"/>
    <w:rsid w:val="0087499E"/>
    <w:rsid w:val="008777EF"/>
    <w:rsid w:val="008B1FB5"/>
    <w:rsid w:val="008C31BA"/>
    <w:rsid w:val="008E5934"/>
    <w:rsid w:val="0090464A"/>
    <w:rsid w:val="009072E1"/>
    <w:rsid w:val="00933AC5"/>
    <w:rsid w:val="00967343"/>
    <w:rsid w:val="00967EAA"/>
    <w:rsid w:val="00971E6B"/>
    <w:rsid w:val="00987980"/>
    <w:rsid w:val="00994BE7"/>
    <w:rsid w:val="009B53B0"/>
    <w:rsid w:val="009C2690"/>
    <w:rsid w:val="009C286F"/>
    <w:rsid w:val="009F37DE"/>
    <w:rsid w:val="00A41473"/>
    <w:rsid w:val="00A450B5"/>
    <w:rsid w:val="00A54864"/>
    <w:rsid w:val="00A67D0D"/>
    <w:rsid w:val="00A855CA"/>
    <w:rsid w:val="00A86E94"/>
    <w:rsid w:val="00AD1C6B"/>
    <w:rsid w:val="00AD33AD"/>
    <w:rsid w:val="00AF1AF0"/>
    <w:rsid w:val="00B60C5B"/>
    <w:rsid w:val="00B76DE7"/>
    <w:rsid w:val="00BD2CD5"/>
    <w:rsid w:val="00C0238A"/>
    <w:rsid w:val="00C47A00"/>
    <w:rsid w:val="00C77DF8"/>
    <w:rsid w:val="00C86FF2"/>
    <w:rsid w:val="00CA2EEE"/>
    <w:rsid w:val="00D0522E"/>
    <w:rsid w:val="00D379A8"/>
    <w:rsid w:val="00D80921"/>
    <w:rsid w:val="00D845FD"/>
    <w:rsid w:val="00DC4979"/>
    <w:rsid w:val="00E51040"/>
    <w:rsid w:val="00E71563"/>
    <w:rsid w:val="00F1239F"/>
    <w:rsid w:val="00F423B4"/>
    <w:rsid w:val="00F42B54"/>
    <w:rsid w:val="00F470AF"/>
    <w:rsid w:val="00F80BCA"/>
    <w:rsid w:val="00FA43FD"/>
    <w:rsid w:val="00FE4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7424A"/>
    <w:rPr>
      <w:lang w:val="it-IT"/>
    </w:rPr>
  </w:style>
  <w:style w:type="paragraph" w:styleId="Heading1">
    <w:name w:val="heading 1"/>
    <w:basedOn w:val="Normal"/>
    <w:next w:val="Normal"/>
    <w:link w:val="Heading1Char"/>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24A"/>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27424A"/>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27424A"/>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27424A"/>
    <w:rPr>
      <w:rFonts w:ascii="Times New Roman" w:eastAsia="Times New Roman" w:hAnsi="Times New Roman" w:cs="Times New Roman"/>
      <w:sz w:val="24"/>
      <w:szCs w:val="20"/>
      <w:lang w:val="fr-FR"/>
    </w:rPr>
  </w:style>
  <w:style w:type="character" w:styleId="EndnoteReference">
    <w:name w:val="endnote reference"/>
    <w:rsid w:val="0027424A"/>
    <w:rPr>
      <w:vertAlign w:val="superscript"/>
    </w:rPr>
  </w:style>
  <w:style w:type="paragraph" w:styleId="EndnoteText">
    <w:name w:val="endnote text"/>
    <w:basedOn w:val="Normal"/>
    <w:link w:val="EndnoteTextChar"/>
    <w:semiHidden/>
    <w:unhideWhenUsed/>
    <w:rsid w:val="0027424A"/>
    <w:pPr>
      <w:spacing w:after="0" w:line="240" w:lineRule="auto"/>
    </w:pPr>
    <w:rPr>
      <w:sz w:val="20"/>
      <w:szCs w:val="20"/>
    </w:rPr>
  </w:style>
  <w:style w:type="character" w:customStyle="1" w:styleId="EndnoteTextChar">
    <w:name w:val="Endnote Text Char"/>
    <w:basedOn w:val="DefaultParagraphFont"/>
    <w:link w:val="EndnoteText"/>
    <w:semiHidden/>
    <w:rsid w:val="0027424A"/>
    <w:rPr>
      <w:sz w:val="20"/>
      <w:szCs w:val="20"/>
      <w:lang w:val="it-IT"/>
    </w:rPr>
  </w:style>
  <w:style w:type="character" w:styleId="Hyperlink">
    <w:name w:val="Hyperlink"/>
    <w:rsid w:val="0027424A"/>
    <w:rPr>
      <w:color w:val="0000FF"/>
      <w:u w:val="single"/>
    </w:rPr>
  </w:style>
  <w:style w:type="paragraph" w:styleId="BalloonText">
    <w:name w:val="Balloon Text"/>
    <w:basedOn w:val="Normal"/>
    <w:link w:val="BalloonTextChar"/>
    <w:uiPriority w:val="99"/>
    <w:semiHidden/>
    <w:unhideWhenUsed/>
    <w:rsid w:val="00274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24A"/>
    <w:rPr>
      <w:rFonts w:ascii="Tahoma" w:hAnsi="Tahoma" w:cs="Tahoma"/>
      <w:sz w:val="16"/>
      <w:szCs w:val="16"/>
      <w:lang w:val="it-IT"/>
    </w:rPr>
  </w:style>
  <w:style w:type="paragraph" w:styleId="Header">
    <w:name w:val="header"/>
    <w:basedOn w:val="Normal"/>
    <w:link w:val="HeaderChar"/>
    <w:uiPriority w:val="99"/>
    <w:unhideWhenUsed/>
    <w:rsid w:val="002873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7378"/>
    <w:rPr>
      <w:lang w:val="it-IT"/>
    </w:rPr>
  </w:style>
  <w:style w:type="paragraph" w:styleId="Footer">
    <w:name w:val="footer"/>
    <w:basedOn w:val="Normal"/>
    <w:link w:val="FooterChar"/>
    <w:uiPriority w:val="99"/>
    <w:unhideWhenUsed/>
    <w:rsid w:val="002873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7378"/>
    <w:rPr>
      <w:lang w:val="it-IT"/>
    </w:rPr>
  </w:style>
  <w:style w:type="paragraph" w:styleId="FootnoteText">
    <w:name w:val="footnote text"/>
    <w:basedOn w:val="Normal"/>
    <w:link w:val="FootnoteTextChar"/>
    <w:unhideWhenUsed/>
    <w:rsid w:val="00F1239F"/>
    <w:pPr>
      <w:spacing w:after="0" w:line="240" w:lineRule="auto"/>
    </w:pPr>
    <w:rPr>
      <w:sz w:val="20"/>
      <w:szCs w:val="20"/>
    </w:rPr>
  </w:style>
  <w:style w:type="character" w:customStyle="1" w:styleId="FootnoteTextChar">
    <w:name w:val="Footnote Text Char"/>
    <w:basedOn w:val="DefaultParagraphFont"/>
    <w:link w:val="FootnoteText"/>
    <w:rsid w:val="00F1239F"/>
    <w:rPr>
      <w:sz w:val="20"/>
      <w:szCs w:val="20"/>
      <w:lang w:val="it-IT"/>
    </w:rPr>
  </w:style>
  <w:style w:type="character" w:styleId="FootnoteReference">
    <w:name w:val="footnote reference"/>
    <w:basedOn w:val="DefaultParagraphFont"/>
    <w:uiPriority w:val="99"/>
    <w:semiHidden/>
    <w:unhideWhenUsed/>
    <w:rsid w:val="00F1239F"/>
    <w:rPr>
      <w:vertAlign w:val="superscript"/>
    </w:rPr>
  </w:style>
  <w:style w:type="character" w:styleId="PlaceholderText">
    <w:name w:val="Placeholder Text"/>
    <w:basedOn w:val="DefaultParagraphFont"/>
    <w:uiPriority w:val="99"/>
    <w:semiHidden/>
    <w:rsid w:val="004D2312"/>
    <w:rPr>
      <w:color w:val="808080"/>
    </w:rPr>
  </w:style>
  <w:style w:type="character" w:styleId="CommentReference">
    <w:name w:val="annotation reference"/>
    <w:basedOn w:val="DefaultParagraphFont"/>
    <w:uiPriority w:val="99"/>
    <w:semiHidden/>
    <w:unhideWhenUsed/>
    <w:rsid w:val="00F470AF"/>
    <w:rPr>
      <w:sz w:val="16"/>
      <w:szCs w:val="16"/>
    </w:rPr>
  </w:style>
  <w:style w:type="paragraph" w:styleId="CommentText">
    <w:name w:val="annotation text"/>
    <w:basedOn w:val="Normal"/>
    <w:link w:val="CommentTextChar"/>
    <w:uiPriority w:val="99"/>
    <w:semiHidden/>
    <w:unhideWhenUsed/>
    <w:rsid w:val="00F470AF"/>
    <w:pPr>
      <w:spacing w:line="240" w:lineRule="auto"/>
    </w:pPr>
    <w:rPr>
      <w:sz w:val="20"/>
      <w:szCs w:val="20"/>
    </w:rPr>
  </w:style>
  <w:style w:type="character" w:customStyle="1" w:styleId="CommentTextChar">
    <w:name w:val="Comment Text Char"/>
    <w:basedOn w:val="DefaultParagraphFont"/>
    <w:link w:val="CommentText"/>
    <w:uiPriority w:val="99"/>
    <w:semiHidden/>
    <w:rsid w:val="00F470AF"/>
    <w:rPr>
      <w:sz w:val="20"/>
      <w:szCs w:val="20"/>
      <w:lang w:val="it-IT"/>
    </w:rPr>
  </w:style>
  <w:style w:type="paragraph" w:styleId="CommentSubject">
    <w:name w:val="annotation subject"/>
    <w:basedOn w:val="CommentText"/>
    <w:next w:val="CommentText"/>
    <w:link w:val="CommentSubjectChar"/>
    <w:uiPriority w:val="99"/>
    <w:semiHidden/>
    <w:unhideWhenUsed/>
    <w:rsid w:val="00F470AF"/>
    <w:rPr>
      <w:b/>
      <w:bCs/>
    </w:rPr>
  </w:style>
  <w:style w:type="character" w:customStyle="1" w:styleId="CommentSubjectChar">
    <w:name w:val="Comment Subject Char"/>
    <w:basedOn w:val="CommentTextChar"/>
    <w:link w:val="CommentSubject"/>
    <w:uiPriority w:val="99"/>
    <w:semiHidden/>
    <w:rsid w:val="00F470AF"/>
    <w:rPr>
      <w:b/>
      <w:bCs/>
      <w:sz w:val="20"/>
      <w:szCs w:val="20"/>
      <w:lang w:val="it-IT"/>
    </w:rPr>
  </w:style>
  <w:style w:type="paragraph" w:customStyle="1" w:styleId="Contact">
    <w:name w:val="Contact"/>
    <w:basedOn w:val="Normal"/>
    <w:next w:val="Normal"/>
    <w:rsid w:val="0007637A"/>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07637A"/>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07637A"/>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07637A"/>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07637A"/>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07637A"/>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07637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07637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07637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07637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07637A"/>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07637A"/>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07637A"/>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07637A"/>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07637A"/>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07637A"/>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07637A"/>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07637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07637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07637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07637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07637A"/>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07637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07637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07637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07637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07637A"/>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07637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07637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07637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07637A"/>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07637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07637A"/>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27424A"/>
    <w:rPr>
      <w:lang w:val="it-IT"/>
    </w:rPr>
  </w:style>
  <w:style w:type="paragraph" w:styleId="Heading1">
    <w:name w:val="heading 1"/>
    <w:basedOn w:val="Normal"/>
    <w:next w:val="Normal"/>
    <w:link w:val="Heading1Char"/>
    <w:qFormat/>
    <w:rsid w:val="0027424A"/>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27424A"/>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27424A"/>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27424A"/>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24A"/>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27424A"/>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27424A"/>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27424A"/>
    <w:rPr>
      <w:rFonts w:ascii="Times New Roman" w:eastAsia="Times New Roman" w:hAnsi="Times New Roman" w:cs="Times New Roman"/>
      <w:sz w:val="24"/>
      <w:szCs w:val="20"/>
      <w:lang w:val="fr-FR"/>
    </w:rPr>
  </w:style>
  <w:style w:type="character" w:styleId="EndnoteReference">
    <w:name w:val="endnote reference"/>
    <w:rsid w:val="0027424A"/>
    <w:rPr>
      <w:vertAlign w:val="superscript"/>
    </w:rPr>
  </w:style>
  <w:style w:type="paragraph" w:styleId="EndnoteText">
    <w:name w:val="endnote text"/>
    <w:basedOn w:val="Normal"/>
    <w:link w:val="EndnoteTextChar"/>
    <w:semiHidden/>
    <w:unhideWhenUsed/>
    <w:rsid w:val="0027424A"/>
    <w:pPr>
      <w:spacing w:after="0" w:line="240" w:lineRule="auto"/>
    </w:pPr>
    <w:rPr>
      <w:sz w:val="20"/>
      <w:szCs w:val="20"/>
    </w:rPr>
  </w:style>
  <w:style w:type="character" w:customStyle="1" w:styleId="EndnoteTextChar">
    <w:name w:val="Endnote Text Char"/>
    <w:basedOn w:val="DefaultParagraphFont"/>
    <w:link w:val="EndnoteText"/>
    <w:semiHidden/>
    <w:rsid w:val="0027424A"/>
    <w:rPr>
      <w:sz w:val="20"/>
      <w:szCs w:val="20"/>
      <w:lang w:val="it-IT"/>
    </w:rPr>
  </w:style>
  <w:style w:type="character" w:styleId="Hyperlink">
    <w:name w:val="Hyperlink"/>
    <w:rsid w:val="0027424A"/>
    <w:rPr>
      <w:color w:val="0000FF"/>
      <w:u w:val="single"/>
    </w:rPr>
  </w:style>
  <w:style w:type="paragraph" w:styleId="BalloonText">
    <w:name w:val="Balloon Text"/>
    <w:basedOn w:val="Normal"/>
    <w:link w:val="BalloonTextChar"/>
    <w:uiPriority w:val="99"/>
    <w:semiHidden/>
    <w:unhideWhenUsed/>
    <w:rsid w:val="00274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24A"/>
    <w:rPr>
      <w:rFonts w:ascii="Tahoma" w:hAnsi="Tahoma" w:cs="Tahoma"/>
      <w:sz w:val="16"/>
      <w:szCs w:val="16"/>
      <w:lang w:val="it-IT"/>
    </w:rPr>
  </w:style>
  <w:style w:type="paragraph" w:styleId="Header">
    <w:name w:val="header"/>
    <w:basedOn w:val="Normal"/>
    <w:link w:val="HeaderChar"/>
    <w:uiPriority w:val="99"/>
    <w:unhideWhenUsed/>
    <w:rsid w:val="00287378"/>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7378"/>
    <w:rPr>
      <w:lang w:val="it-IT"/>
    </w:rPr>
  </w:style>
  <w:style w:type="paragraph" w:styleId="Footer">
    <w:name w:val="footer"/>
    <w:basedOn w:val="Normal"/>
    <w:link w:val="FooterChar"/>
    <w:uiPriority w:val="99"/>
    <w:unhideWhenUsed/>
    <w:rsid w:val="0028737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7378"/>
    <w:rPr>
      <w:lang w:val="it-IT"/>
    </w:rPr>
  </w:style>
  <w:style w:type="paragraph" w:styleId="FootnoteText">
    <w:name w:val="footnote text"/>
    <w:basedOn w:val="Normal"/>
    <w:link w:val="FootnoteTextChar"/>
    <w:unhideWhenUsed/>
    <w:rsid w:val="00F1239F"/>
    <w:pPr>
      <w:spacing w:after="0" w:line="240" w:lineRule="auto"/>
    </w:pPr>
    <w:rPr>
      <w:sz w:val="20"/>
      <w:szCs w:val="20"/>
    </w:rPr>
  </w:style>
  <w:style w:type="character" w:customStyle="1" w:styleId="FootnoteTextChar">
    <w:name w:val="Footnote Text Char"/>
    <w:basedOn w:val="DefaultParagraphFont"/>
    <w:link w:val="FootnoteText"/>
    <w:rsid w:val="00F1239F"/>
    <w:rPr>
      <w:sz w:val="20"/>
      <w:szCs w:val="20"/>
      <w:lang w:val="it-IT"/>
    </w:rPr>
  </w:style>
  <w:style w:type="character" w:styleId="FootnoteReference">
    <w:name w:val="footnote reference"/>
    <w:basedOn w:val="DefaultParagraphFont"/>
    <w:uiPriority w:val="99"/>
    <w:semiHidden/>
    <w:unhideWhenUsed/>
    <w:rsid w:val="00F1239F"/>
    <w:rPr>
      <w:vertAlign w:val="superscript"/>
    </w:rPr>
  </w:style>
  <w:style w:type="character" w:styleId="PlaceholderText">
    <w:name w:val="Placeholder Text"/>
    <w:basedOn w:val="DefaultParagraphFont"/>
    <w:uiPriority w:val="99"/>
    <w:semiHidden/>
    <w:rsid w:val="004D2312"/>
    <w:rPr>
      <w:color w:val="808080"/>
    </w:rPr>
  </w:style>
  <w:style w:type="character" w:styleId="CommentReference">
    <w:name w:val="annotation reference"/>
    <w:basedOn w:val="DefaultParagraphFont"/>
    <w:uiPriority w:val="99"/>
    <w:semiHidden/>
    <w:unhideWhenUsed/>
    <w:rsid w:val="00F470AF"/>
    <w:rPr>
      <w:sz w:val="16"/>
      <w:szCs w:val="16"/>
    </w:rPr>
  </w:style>
  <w:style w:type="paragraph" w:styleId="CommentText">
    <w:name w:val="annotation text"/>
    <w:basedOn w:val="Normal"/>
    <w:link w:val="CommentTextChar"/>
    <w:uiPriority w:val="99"/>
    <w:semiHidden/>
    <w:unhideWhenUsed/>
    <w:rsid w:val="00F470AF"/>
    <w:pPr>
      <w:spacing w:line="240" w:lineRule="auto"/>
    </w:pPr>
    <w:rPr>
      <w:sz w:val="20"/>
      <w:szCs w:val="20"/>
    </w:rPr>
  </w:style>
  <w:style w:type="character" w:customStyle="1" w:styleId="CommentTextChar">
    <w:name w:val="Comment Text Char"/>
    <w:basedOn w:val="DefaultParagraphFont"/>
    <w:link w:val="CommentText"/>
    <w:uiPriority w:val="99"/>
    <w:semiHidden/>
    <w:rsid w:val="00F470AF"/>
    <w:rPr>
      <w:sz w:val="20"/>
      <w:szCs w:val="20"/>
      <w:lang w:val="it-IT"/>
    </w:rPr>
  </w:style>
  <w:style w:type="paragraph" w:styleId="CommentSubject">
    <w:name w:val="annotation subject"/>
    <w:basedOn w:val="CommentText"/>
    <w:next w:val="CommentText"/>
    <w:link w:val="CommentSubjectChar"/>
    <w:uiPriority w:val="99"/>
    <w:semiHidden/>
    <w:unhideWhenUsed/>
    <w:rsid w:val="00F470AF"/>
    <w:rPr>
      <w:b/>
      <w:bCs/>
    </w:rPr>
  </w:style>
  <w:style w:type="character" w:customStyle="1" w:styleId="CommentSubjectChar">
    <w:name w:val="Comment Subject Char"/>
    <w:basedOn w:val="CommentTextChar"/>
    <w:link w:val="CommentSubject"/>
    <w:uiPriority w:val="99"/>
    <w:semiHidden/>
    <w:rsid w:val="00F470AF"/>
    <w:rPr>
      <w:b/>
      <w:bCs/>
      <w:sz w:val="20"/>
      <w:szCs w:val="20"/>
      <w:lang w:val="it-IT"/>
    </w:rPr>
  </w:style>
  <w:style w:type="paragraph" w:customStyle="1" w:styleId="Contact">
    <w:name w:val="Contact"/>
    <w:basedOn w:val="Normal"/>
    <w:next w:val="Normal"/>
    <w:rsid w:val="0007637A"/>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07637A"/>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07637A"/>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07637A"/>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07637A"/>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07637A"/>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07637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07637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07637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07637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07637A"/>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07637A"/>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07637A"/>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07637A"/>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07637A"/>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07637A"/>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07637A"/>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07637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07637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07637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07637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07637A"/>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07637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07637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07637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07637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07637A"/>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07637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07637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07637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07637A"/>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07637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07637A"/>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707195"/>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707195"/>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707195"/>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707195"/>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72356">
      <w:bodyDiv w:val="1"/>
      <w:marLeft w:val="0"/>
      <w:marRight w:val="0"/>
      <w:marTop w:val="0"/>
      <w:marBottom w:val="0"/>
      <w:divBdr>
        <w:top w:val="none" w:sz="0" w:space="0" w:color="auto"/>
        <w:left w:val="none" w:sz="0" w:space="0" w:color="auto"/>
        <w:bottom w:val="none" w:sz="0" w:space="0" w:color="auto"/>
        <w:right w:val="none" w:sz="0" w:space="0" w:color="auto"/>
      </w:divBdr>
    </w:div>
    <w:div w:id="70275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rasmusplusols.eu"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ects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B3E8D-A2A2-4EDC-85F6-E3B3656E9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2</TotalTime>
  <Pages>7</Pages>
  <Words>2050</Words>
  <Characters>11646</Characters>
  <Application>Microsoft Office Word</Application>
  <DocSecurity>0</DocSecurity>
  <Lines>284</Lines>
  <Paragraphs>99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TEGOVSKA Elena (EAC)</dc:creator>
  <cp:lastModifiedBy>DG EAC</cp:lastModifiedBy>
  <cp:revision>6</cp:revision>
  <cp:lastPrinted>2015-04-10T10:01:00Z</cp:lastPrinted>
  <dcterms:created xsi:type="dcterms:W3CDTF">2016-03-07T18:24:00Z</dcterms:created>
  <dcterms:modified xsi:type="dcterms:W3CDTF">2016-03-08T13:09:00Z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LDocType">
    <vt:lpwstr>REP.DOT</vt:lpwstr>
  </property>
  <property fmtid="{D5CDD505-2E9C-101B-9397-08002B2CF9AE}" pid="3" name="Created using">
    <vt:lpwstr>3.0</vt:lpwstr>
  </property>
  <property fmtid="{D5CDD505-2E9C-101B-9397-08002B2CF9AE}" pid="4" name="Last edited using">
    <vt:lpwstr>EL 4.6 Build 50000</vt:lpwstr>
  </property>
  <property fmtid="{D5CDD505-2E9C-101B-9397-08002B2CF9AE}" pid="5" name="Formatting">
    <vt:lpwstr>4.1</vt:lpwstr>
  </property>
</Properties>
</file>